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C4" w:rsidRDefault="006606C4" w:rsidP="006606C4">
      <w:pPr>
        <w:ind w:left="-8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C4" w:rsidRDefault="006606C4" w:rsidP="006606C4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6606C4" w:rsidRDefault="006606C4" w:rsidP="006606C4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6606C4" w:rsidRDefault="006606C4" w:rsidP="006606C4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</w:t>
      </w:r>
      <w:proofErr w:type="gramStart"/>
      <w:r>
        <w:rPr>
          <w:b/>
          <w:sz w:val="20"/>
          <w:szCs w:val="20"/>
        </w:rPr>
        <w:t xml:space="preserve">САМОУПРАЛЕНИЯ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32385" t="37465" r="34290" b="2921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59F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Bd7Quu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</w:t>
      </w:r>
      <w:proofErr w:type="gramEnd"/>
      <w:r>
        <w:rPr>
          <w:b/>
          <w:sz w:val="20"/>
          <w:szCs w:val="20"/>
        </w:rPr>
        <w:t xml:space="preserve"> ПОСЕЛЕНИЯ ЕРОККО ЛЕСКЕНСКОГО РАЙОНА КАБАРДИНО-БАЛКАРСКОЙ РЕСПУБЛИКИ</w:t>
      </w:r>
    </w:p>
    <w:p w:rsidR="006606C4" w:rsidRDefault="006606C4" w:rsidP="006606C4">
      <w:pPr>
        <w:tabs>
          <w:tab w:val="center" w:pos="4677"/>
          <w:tab w:val="left" w:pos="7035"/>
        </w:tabs>
        <w:rPr>
          <w:rFonts w:ascii="Arial" w:hAnsi="Arial" w:cs="Arial"/>
          <w:sz w:val="22"/>
          <w:szCs w:val="22"/>
        </w:rPr>
      </w:pPr>
    </w:p>
    <w:p w:rsidR="006606C4" w:rsidRDefault="006606C4" w:rsidP="006606C4">
      <w:pPr>
        <w:tabs>
          <w:tab w:val="center" w:pos="4677"/>
          <w:tab w:val="left" w:pos="7035"/>
        </w:tabs>
        <w:rPr>
          <w:rFonts w:ascii="Arial" w:hAnsi="Arial" w:cs="Arial"/>
          <w:sz w:val="22"/>
          <w:szCs w:val="22"/>
        </w:rPr>
      </w:pPr>
    </w:p>
    <w:p w:rsidR="006606C4" w:rsidRPr="00F3756B" w:rsidRDefault="006606C4" w:rsidP="006606C4">
      <w:pPr>
        <w:tabs>
          <w:tab w:val="center" w:pos="4677"/>
          <w:tab w:val="left" w:pos="7035"/>
        </w:tabs>
        <w:rPr>
          <w:rFonts w:ascii="Arial" w:hAnsi="Arial" w:cs="Arial"/>
          <w:b/>
          <w:sz w:val="22"/>
          <w:szCs w:val="22"/>
        </w:rPr>
      </w:pPr>
      <w:r w:rsidRPr="00F3756B">
        <w:rPr>
          <w:rFonts w:ascii="Arial" w:hAnsi="Arial" w:cs="Arial"/>
          <w:b/>
          <w:sz w:val="22"/>
          <w:szCs w:val="22"/>
        </w:rPr>
        <w:tab/>
        <w:t>РЕШЕНИЕ № 1</w:t>
      </w:r>
      <w:r w:rsidRPr="00F3756B"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6606C4" w:rsidRPr="00F3756B" w:rsidRDefault="006606C4" w:rsidP="006606C4">
      <w:pPr>
        <w:pStyle w:val="ConsPlusTitle"/>
        <w:widowControl/>
        <w:jc w:val="center"/>
        <w:rPr>
          <w:sz w:val="22"/>
          <w:szCs w:val="22"/>
        </w:rPr>
      </w:pPr>
      <w:r w:rsidRPr="00F3756B">
        <w:rPr>
          <w:sz w:val="22"/>
          <w:szCs w:val="22"/>
        </w:rPr>
        <w:t xml:space="preserve">  Совета местного </w:t>
      </w:r>
      <w:proofErr w:type="gramStart"/>
      <w:r w:rsidRPr="00F3756B">
        <w:rPr>
          <w:sz w:val="22"/>
          <w:szCs w:val="22"/>
        </w:rPr>
        <w:t>самоуправления  сельского</w:t>
      </w:r>
      <w:proofErr w:type="gramEnd"/>
      <w:r w:rsidRPr="00F3756B">
        <w:rPr>
          <w:sz w:val="22"/>
          <w:szCs w:val="22"/>
        </w:rPr>
        <w:t xml:space="preserve"> поселения </w:t>
      </w:r>
      <w:proofErr w:type="spellStart"/>
      <w:r w:rsidRPr="00F3756B">
        <w:rPr>
          <w:sz w:val="22"/>
          <w:szCs w:val="22"/>
        </w:rPr>
        <w:t>Ерокко</w:t>
      </w:r>
      <w:proofErr w:type="spellEnd"/>
      <w:r w:rsidRPr="00F3756B">
        <w:rPr>
          <w:sz w:val="22"/>
          <w:szCs w:val="22"/>
        </w:rPr>
        <w:t xml:space="preserve">   </w:t>
      </w:r>
    </w:p>
    <w:p w:rsidR="006606C4" w:rsidRPr="00F3756B" w:rsidRDefault="006606C4" w:rsidP="006606C4">
      <w:pPr>
        <w:pStyle w:val="ConsPlusTitle"/>
        <w:widowControl/>
        <w:jc w:val="center"/>
        <w:rPr>
          <w:sz w:val="22"/>
          <w:szCs w:val="22"/>
        </w:rPr>
      </w:pPr>
      <w:proofErr w:type="spellStart"/>
      <w:r w:rsidRPr="00F3756B">
        <w:rPr>
          <w:sz w:val="22"/>
          <w:szCs w:val="22"/>
        </w:rPr>
        <w:t>Лескенского</w:t>
      </w:r>
      <w:proofErr w:type="spellEnd"/>
      <w:r w:rsidRPr="00F3756B">
        <w:rPr>
          <w:sz w:val="22"/>
          <w:szCs w:val="22"/>
        </w:rPr>
        <w:t xml:space="preserve"> муниципального района Кабардино-Балкарской Республики</w:t>
      </w:r>
    </w:p>
    <w:p w:rsidR="006606C4" w:rsidRPr="00F3756B" w:rsidRDefault="006606C4" w:rsidP="006606C4">
      <w:pPr>
        <w:pStyle w:val="ConsPlusTitle"/>
        <w:widowControl/>
        <w:jc w:val="center"/>
        <w:rPr>
          <w:sz w:val="22"/>
          <w:szCs w:val="22"/>
        </w:rPr>
      </w:pPr>
    </w:p>
    <w:p w:rsidR="006606C4" w:rsidRPr="00F3756B" w:rsidRDefault="006606C4" w:rsidP="006606C4">
      <w:pPr>
        <w:pStyle w:val="ConsPlusTitle"/>
        <w:widowControl/>
        <w:tabs>
          <w:tab w:val="left" w:pos="8112"/>
        </w:tabs>
        <w:rPr>
          <w:sz w:val="22"/>
          <w:szCs w:val="22"/>
        </w:rPr>
      </w:pPr>
      <w:r w:rsidRPr="00F3756B">
        <w:rPr>
          <w:sz w:val="22"/>
          <w:szCs w:val="22"/>
        </w:rPr>
        <w:t xml:space="preserve">             27.12. 2017г.                                                                                     </w:t>
      </w:r>
      <w:proofErr w:type="spellStart"/>
      <w:r w:rsidRPr="00F3756B">
        <w:rPr>
          <w:sz w:val="22"/>
          <w:szCs w:val="22"/>
        </w:rPr>
        <w:t>с.п</w:t>
      </w:r>
      <w:proofErr w:type="spellEnd"/>
      <w:r w:rsidRPr="00F3756B">
        <w:rPr>
          <w:sz w:val="22"/>
          <w:szCs w:val="22"/>
        </w:rPr>
        <w:t xml:space="preserve">. </w:t>
      </w:r>
      <w:proofErr w:type="spellStart"/>
      <w:r w:rsidRPr="00F3756B">
        <w:rPr>
          <w:sz w:val="22"/>
          <w:szCs w:val="22"/>
        </w:rPr>
        <w:t>Ерокко</w:t>
      </w:r>
      <w:proofErr w:type="spellEnd"/>
    </w:p>
    <w:p w:rsidR="006606C4" w:rsidRDefault="006606C4" w:rsidP="006606C4">
      <w:pPr>
        <w:pStyle w:val="ConsPlusTitle"/>
        <w:widowControl/>
        <w:rPr>
          <w:b w:val="0"/>
          <w:sz w:val="22"/>
          <w:szCs w:val="22"/>
        </w:rPr>
      </w:pPr>
    </w:p>
    <w:p w:rsidR="006606C4" w:rsidRPr="00F3756B" w:rsidRDefault="006606C4" w:rsidP="006606C4">
      <w:pPr>
        <w:pStyle w:val="ConsPlusTitle"/>
        <w:widowControl/>
        <w:rPr>
          <w:sz w:val="22"/>
          <w:szCs w:val="22"/>
        </w:rPr>
      </w:pPr>
      <w:r w:rsidRPr="00F3756B">
        <w:rPr>
          <w:sz w:val="22"/>
          <w:szCs w:val="22"/>
        </w:rPr>
        <w:t xml:space="preserve">    «О бюджете сельского поселения </w:t>
      </w:r>
      <w:proofErr w:type="spellStart"/>
      <w:r w:rsidRPr="00F3756B">
        <w:rPr>
          <w:sz w:val="22"/>
          <w:szCs w:val="22"/>
        </w:rPr>
        <w:t>Ерокко</w:t>
      </w:r>
      <w:proofErr w:type="spellEnd"/>
      <w:r w:rsidRPr="00F3756B">
        <w:rPr>
          <w:sz w:val="22"/>
          <w:szCs w:val="22"/>
        </w:rPr>
        <w:t xml:space="preserve"> </w:t>
      </w:r>
      <w:proofErr w:type="spellStart"/>
      <w:r w:rsidRPr="00F3756B">
        <w:rPr>
          <w:sz w:val="22"/>
          <w:szCs w:val="22"/>
        </w:rPr>
        <w:t>Лескенского</w:t>
      </w:r>
      <w:proofErr w:type="spellEnd"/>
      <w:r w:rsidRPr="00F3756B">
        <w:rPr>
          <w:sz w:val="22"/>
          <w:szCs w:val="22"/>
        </w:rPr>
        <w:t xml:space="preserve"> муниципального   района Кабардино-Балкарской Республики на 2018 год и</w:t>
      </w:r>
      <w:r>
        <w:rPr>
          <w:sz w:val="22"/>
          <w:szCs w:val="22"/>
        </w:rPr>
        <w:t xml:space="preserve"> на</w:t>
      </w:r>
      <w:r w:rsidRPr="00F3756B">
        <w:rPr>
          <w:sz w:val="22"/>
          <w:szCs w:val="22"/>
        </w:rPr>
        <w:t xml:space="preserve"> плановый период 2019-2020 годов»</w:t>
      </w:r>
    </w:p>
    <w:p w:rsidR="006606C4" w:rsidRDefault="006606C4" w:rsidP="006606C4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06C4" w:rsidRDefault="006606C4" w:rsidP="006606C4">
      <w:pPr>
        <w:pStyle w:val="ConsPlusTitle"/>
        <w:widowControl/>
        <w:rPr>
          <w:b w:val="0"/>
          <w:sz w:val="22"/>
          <w:szCs w:val="22"/>
        </w:rPr>
      </w:pPr>
      <w:r>
        <w:rPr>
          <w:sz w:val="22"/>
          <w:szCs w:val="22"/>
        </w:rPr>
        <w:t xml:space="preserve"> «</w:t>
      </w:r>
      <w:r w:rsidRPr="003C2E37">
        <w:rPr>
          <w:sz w:val="22"/>
          <w:szCs w:val="22"/>
        </w:rPr>
        <w:t>Статья 1.</w:t>
      </w:r>
      <w:r>
        <w:rPr>
          <w:b w:val="0"/>
          <w:sz w:val="22"/>
          <w:szCs w:val="22"/>
        </w:rPr>
        <w:t xml:space="preserve"> Основные характеристики бюджета сельского </w:t>
      </w:r>
      <w:proofErr w:type="gramStart"/>
      <w:r>
        <w:rPr>
          <w:b w:val="0"/>
          <w:sz w:val="22"/>
          <w:szCs w:val="22"/>
        </w:rPr>
        <w:t xml:space="preserve">поселения  </w:t>
      </w:r>
      <w:proofErr w:type="spellStart"/>
      <w:r w:rsidRPr="00F3756B">
        <w:rPr>
          <w:sz w:val="22"/>
          <w:szCs w:val="22"/>
        </w:rPr>
        <w:t>Ерокко</w:t>
      </w:r>
      <w:proofErr w:type="spellEnd"/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Лескенского</w:t>
      </w:r>
      <w:proofErr w:type="spellEnd"/>
      <w:r>
        <w:rPr>
          <w:b w:val="0"/>
          <w:sz w:val="22"/>
          <w:szCs w:val="22"/>
        </w:rPr>
        <w:t xml:space="preserve"> муниципального   района Кабардино-Балкарской Республики на 2018 год и на плановый период 2019-2020 годов:</w:t>
      </w:r>
    </w:p>
    <w:p w:rsidR="006606C4" w:rsidRDefault="006606C4" w:rsidP="006606C4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6606C4" w:rsidRDefault="006606C4" w:rsidP="006606C4">
      <w:pPr>
        <w:pStyle w:val="ConsPlusTitle"/>
        <w:widowControl/>
        <w:jc w:val="both"/>
        <w:rPr>
          <w:b w:val="0"/>
          <w:sz w:val="22"/>
          <w:szCs w:val="22"/>
        </w:rPr>
      </w:pPr>
      <w:r w:rsidRPr="00113D6F">
        <w:rPr>
          <w:sz w:val="22"/>
          <w:szCs w:val="22"/>
        </w:rPr>
        <w:t>1.</w:t>
      </w:r>
      <w:r>
        <w:rPr>
          <w:b w:val="0"/>
          <w:sz w:val="22"/>
          <w:szCs w:val="22"/>
        </w:rPr>
        <w:t xml:space="preserve"> Утвердить основные характеристики местного бюджета сельского поселения </w:t>
      </w:r>
      <w:proofErr w:type="spellStart"/>
      <w:r w:rsidRPr="00F3756B">
        <w:rPr>
          <w:sz w:val="22"/>
          <w:szCs w:val="22"/>
        </w:rPr>
        <w:t>Ерокко</w:t>
      </w:r>
      <w:proofErr w:type="spellEnd"/>
      <w:r w:rsidRPr="00F3756B">
        <w:rPr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Лескенского</w:t>
      </w:r>
      <w:proofErr w:type="spellEnd"/>
      <w:r>
        <w:rPr>
          <w:b w:val="0"/>
          <w:sz w:val="22"/>
          <w:szCs w:val="22"/>
        </w:rPr>
        <w:t xml:space="preserve"> муниципального   </w:t>
      </w:r>
      <w:proofErr w:type="gramStart"/>
      <w:r>
        <w:rPr>
          <w:b w:val="0"/>
          <w:sz w:val="22"/>
          <w:szCs w:val="22"/>
        </w:rPr>
        <w:t xml:space="preserve">района 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proofErr w:type="gramEnd"/>
      <w:r>
        <w:rPr>
          <w:b w:val="0"/>
          <w:sz w:val="22"/>
          <w:szCs w:val="22"/>
        </w:rPr>
        <w:t>далее – местный бюджет) на 2018 год, с учетом уровня инфляции, не превышающего 4,9 процента  (декабрь 2018 года к декабрю 2017 года):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прогнозируемый общий объем доходов местного бюджета на </w:t>
      </w:r>
      <w:r w:rsidRPr="00130B5B">
        <w:rPr>
          <w:b/>
          <w:sz w:val="22"/>
          <w:szCs w:val="22"/>
        </w:rPr>
        <w:t>2018</w:t>
      </w:r>
      <w:r>
        <w:rPr>
          <w:sz w:val="22"/>
          <w:szCs w:val="22"/>
        </w:rPr>
        <w:t xml:space="preserve"> год в сумме</w:t>
      </w:r>
      <w:r w:rsidRPr="008E64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4 143 076 рублей 00</w:t>
      </w:r>
      <w:r w:rsidRPr="008E6438">
        <w:rPr>
          <w:b/>
          <w:sz w:val="22"/>
          <w:szCs w:val="22"/>
        </w:rPr>
        <w:t xml:space="preserve"> копеек,</w:t>
      </w:r>
      <w:r>
        <w:rPr>
          <w:sz w:val="22"/>
          <w:szCs w:val="22"/>
        </w:rPr>
        <w:t xml:space="preserve"> в том числе объем межбюджетных трансфертов из республиканского бюджета Кабардино-Балкарской Республики в сумме </w:t>
      </w:r>
      <w:r w:rsidRPr="00A54B4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330 рублей 57</w:t>
      </w:r>
      <w:r w:rsidRPr="00495984">
        <w:rPr>
          <w:b/>
          <w:sz w:val="22"/>
          <w:szCs w:val="22"/>
        </w:rPr>
        <w:t xml:space="preserve"> </w:t>
      </w:r>
      <w:r w:rsidRPr="008E6438">
        <w:rPr>
          <w:b/>
          <w:sz w:val="22"/>
          <w:szCs w:val="22"/>
        </w:rPr>
        <w:t>копеек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субвенция и иные межбюджетные трансферты – </w:t>
      </w:r>
      <w:r>
        <w:rPr>
          <w:b/>
          <w:sz w:val="22"/>
          <w:szCs w:val="22"/>
        </w:rPr>
        <w:t>59 918</w:t>
      </w:r>
      <w:r w:rsidRPr="00A54B40">
        <w:rPr>
          <w:b/>
          <w:sz w:val="22"/>
          <w:szCs w:val="22"/>
        </w:rPr>
        <w:t xml:space="preserve"> </w:t>
      </w:r>
      <w:r w:rsidRPr="00495984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 xml:space="preserve"> 14 </w:t>
      </w:r>
      <w:r w:rsidRPr="008E6438">
        <w:rPr>
          <w:b/>
          <w:sz w:val="22"/>
          <w:szCs w:val="22"/>
        </w:rPr>
        <w:t>копеек</w:t>
      </w:r>
      <w:r>
        <w:rPr>
          <w:b/>
          <w:sz w:val="22"/>
          <w:szCs w:val="22"/>
        </w:rPr>
        <w:t xml:space="preserve"> 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бюджета </w:t>
      </w:r>
      <w:proofErr w:type="spellStart"/>
      <w:proofErr w:type="gramStart"/>
      <w:r>
        <w:rPr>
          <w:sz w:val="22"/>
          <w:szCs w:val="22"/>
        </w:rPr>
        <w:t>Лескенского</w:t>
      </w:r>
      <w:proofErr w:type="spellEnd"/>
      <w:r>
        <w:rPr>
          <w:sz w:val="22"/>
          <w:szCs w:val="22"/>
        </w:rPr>
        <w:t xml:space="preserve">  муниципального</w:t>
      </w:r>
      <w:proofErr w:type="gramEnd"/>
      <w:r>
        <w:rPr>
          <w:sz w:val="22"/>
          <w:szCs w:val="22"/>
        </w:rPr>
        <w:t xml:space="preserve"> района в сумме </w:t>
      </w:r>
      <w:r>
        <w:rPr>
          <w:b/>
          <w:sz w:val="22"/>
          <w:szCs w:val="22"/>
        </w:rPr>
        <w:t>2 852 851</w:t>
      </w:r>
      <w:r w:rsidRPr="00A54B40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 w:rsidRPr="008E1EE2">
        <w:rPr>
          <w:b/>
          <w:sz w:val="22"/>
          <w:szCs w:val="22"/>
        </w:rPr>
        <w:t>рублей</w:t>
      </w:r>
      <w:r>
        <w:rPr>
          <w:sz w:val="22"/>
          <w:szCs w:val="22"/>
        </w:rPr>
        <w:t>;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собственные доходы в сумме – </w:t>
      </w:r>
      <w:r>
        <w:rPr>
          <w:b/>
          <w:sz w:val="22"/>
          <w:szCs w:val="22"/>
        </w:rPr>
        <w:t>1 192976</w:t>
      </w:r>
      <w:r>
        <w:rPr>
          <w:sz w:val="22"/>
          <w:szCs w:val="22"/>
        </w:rPr>
        <w:t xml:space="preserve"> </w:t>
      </w:r>
      <w:proofErr w:type="gramStart"/>
      <w:r w:rsidRPr="00E97FEF">
        <w:rPr>
          <w:b/>
          <w:sz w:val="22"/>
          <w:szCs w:val="22"/>
        </w:rPr>
        <w:t>рублей  2</w:t>
      </w:r>
      <w:r>
        <w:rPr>
          <w:b/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</w:t>
      </w:r>
      <w:r w:rsidRPr="008E6438">
        <w:rPr>
          <w:b/>
          <w:sz w:val="22"/>
          <w:szCs w:val="22"/>
        </w:rPr>
        <w:t>копеек</w:t>
      </w:r>
      <w:r>
        <w:rPr>
          <w:sz w:val="22"/>
          <w:szCs w:val="22"/>
        </w:rPr>
        <w:t xml:space="preserve">  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прогнозируемый общий объем расходов местного бюджета на </w:t>
      </w:r>
      <w:r w:rsidRPr="00130B5B">
        <w:rPr>
          <w:b/>
          <w:sz w:val="22"/>
          <w:szCs w:val="22"/>
        </w:rPr>
        <w:t>2018</w:t>
      </w:r>
      <w:r>
        <w:rPr>
          <w:sz w:val="22"/>
          <w:szCs w:val="22"/>
        </w:rPr>
        <w:t xml:space="preserve"> год в сумме </w:t>
      </w:r>
      <w:r>
        <w:rPr>
          <w:b/>
          <w:sz w:val="22"/>
          <w:szCs w:val="22"/>
        </w:rPr>
        <w:t>4 143 076</w:t>
      </w:r>
      <w:r w:rsidRPr="00A54B40">
        <w:rPr>
          <w:b/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00</w:t>
      </w:r>
      <w:r w:rsidRPr="00A54B40">
        <w:rPr>
          <w:b/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;                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3C2E37">
        <w:rPr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Утвердить основные характеристики местного бюджета сельского поселения </w:t>
      </w:r>
      <w:proofErr w:type="spellStart"/>
      <w:r w:rsidRPr="00113D6F">
        <w:rPr>
          <w:sz w:val="22"/>
          <w:szCs w:val="22"/>
        </w:rPr>
        <w:t>Ерокко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Лескенского</w:t>
      </w:r>
      <w:proofErr w:type="spellEnd"/>
      <w:r>
        <w:rPr>
          <w:b w:val="0"/>
          <w:sz w:val="22"/>
          <w:szCs w:val="22"/>
        </w:rPr>
        <w:t xml:space="preserve"> муниципального   </w:t>
      </w:r>
      <w:proofErr w:type="gramStart"/>
      <w:r>
        <w:rPr>
          <w:b w:val="0"/>
          <w:sz w:val="22"/>
          <w:szCs w:val="22"/>
        </w:rPr>
        <w:t xml:space="preserve">района 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proofErr w:type="gramEnd"/>
      <w:r>
        <w:rPr>
          <w:b w:val="0"/>
          <w:sz w:val="22"/>
          <w:szCs w:val="22"/>
        </w:rPr>
        <w:t>далее – местный бюджет) на 2019 год и на 2020 год с учетом уровня инфляции не превышающего 4,8 процента  (декабрь 2019 года к декабрю 2018 года, и 4,8 процента (декабрь 2020 года к декабрю 2019 года):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прогнозируемый общий объем доходов местного бюджета на </w:t>
      </w:r>
      <w:r w:rsidRPr="00130B5B">
        <w:rPr>
          <w:b/>
          <w:sz w:val="22"/>
          <w:szCs w:val="22"/>
        </w:rPr>
        <w:t>2019</w:t>
      </w:r>
      <w:r>
        <w:rPr>
          <w:sz w:val="22"/>
          <w:szCs w:val="22"/>
        </w:rPr>
        <w:t xml:space="preserve"> год в сумме</w:t>
      </w:r>
      <w:r w:rsidRPr="008E64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4 242 403 рубля 46</w:t>
      </w:r>
      <w:r w:rsidRPr="008E6438">
        <w:rPr>
          <w:b/>
          <w:sz w:val="22"/>
          <w:szCs w:val="22"/>
        </w:rPr>
        <w:t xml:space="preserve"> копеек,</w:t>
      </w:r>
      <w:r>
        <w:rPr>
          <w:sz w:val="22"/>
          <w:szCs w:val="22"/>
        </w:rPr>
        <w:t xml:space="preserve"> (республиканский бюджета   </w:t>
      </w:r>
      <w:r>
        <w:rPr>
          <w:b/>
          <w:sz w:val="22"/>
          <w:szCs w:val="22"/>
        </w:rPr>
        <w:t>29 864</w:t>
      </w:r>
      <w:r w:rsidRPr="00A54B40">
        <w:rPr>
          <w:b/>
          <w:sz w:val="22"/>
          <w:szCs w:val="22"/>
        </w:rPr>
        <w:t xml:space="preserve"> </w:t>
      </w:r>
      <w:r w:rsidRPr="002F0220">
        <w:rPr>
          <w:b/>
          <w:sz w:val="22"/>
          <w:szCs w:val="22"/>
        </w:rPr>
        <w:t>рублей 4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8E6438">
        <w:rPr>
          <w:b/>
          <w:sz w:val="22"/>
          <w:szCs w:val="22"/>
        </w:rPr>
        <w:t>копеек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субвенция и иные межбюджетные </w:t>
      </w:r>
      <w:proofErr w:type="gramStart"/>
      <w:r>
        <w:rPr>
          <w:sz w:val="22"/>
          <w:szCs w:val="22"/>
        </w:rPr>
        <w:t xml:space="preserve">трансферты  </w:t>
      </w:r>
      <w:r>
        <w:rPr>
          <w:b/>
          <w:sz w:val="22"/>
          <w:szCs w:val="22"/>
        </w:rPr>
        <w:t>60</w:t>
      </w:r>
      <w:proofErr w:type="gramEnd"/>
      <w:r>
        <w:rPr>
          <w:b/>
          <w:sz w:val="22"/>
          <w:szCs w:val="22"/>
        </w:rPr>
        <w:t xml:space="preserve"> 547</w:t>
      </w:r>
      <w:r w:rsidRPr="00A54B40">
        <w:rPr>
          <w:b/>
          <w:sz w:val="22"/>
          <w:szCs w:val="22"/>
        </w:rPr>
        <w:t xml:space="preserve"> </w:t>
      </w:r>
      <w:r w:rsidRPr="002F0220">
        <w:rPr>
          <w:b/>
          <w:sz w:val="22"/>
          <w:szCs w:val="22"/>
        </w:rPr>
        <w:t xml:space="preserve">рублей </w:t>
      </w:r>
      <w:r>
        <w:rPr>
          <w:b/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Pr="008E6438">
        <w:rPr>
          <w:b/>
          <w:sz w:val="22"/>
          <w:szCs w:val="22"/>
        </w:rPr>
        <w:t>копеек</w:t>
      </w:r>
      <w:r>
        <w:rPr>
          <w:b/>
          <w:sz w:val="22"/>
          <w:szCs w:val="22"/>
        </w:rPr>
        <w:t>,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бюджет </w:t>
      </w:r>
      <w:proofErr w:type="spellStart"/>
      <w:r>
        <w:rPr>
          <w:sz w:val="22"/>
          <w:szCs w:val="22"/>
        </w:rPr>
        <w:t>Лескенского</w:t>
      </w:r>
      <w:proofErr w:type="spellEnd"/>
      <w:r>
        <w:rPr>
          <w:sz w:val="22"/>
          <w:szCs w:val="22"/>
        </w:rPr>
        <w:t xml:space="preserve"> муниципального района в сумме </w:t>
      </w:r>
      <w:r>
        <w:rPr>
          <w:b/>
          <w:sz w:val="22"/>
          <w:szCs w:val="22"/>
        </w:rPr>
        <w:t>2 852 851</w:t>
      </w:r>
      <w:r w:rsidRPr="00A54B40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 w:rsidRPr="00130B5B"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); собственные доходы в сумме </w:t>
      </w:r>
      <w:r w:rsidRPr="00A54B4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 299 140</w:t>
      </w:r>
      <w:r>
        <w:rPr>
          <w:sz w:val="22"/>
          <w:szCs w:val="22"/>
        </w:rPr>
        <w:t xml:space="preserve"> </w:t>
      </w:r>
      <w:r w:rsidRPr="00FD4CC8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 xml:space="preserve"> 65</w:t>
      </w:r>
      <w:r w:rsidRPr="00FD4CC8">
        <w:rPr>
          <w:b/>
          <w:sz w:val="22"/>
          <w:szCs w:val="22"/>
        </w:rPr>
        <w:t xml:space="preserve"> </w:t>
      </w:r>
      <w:r w:rsidRPr="008E6438">
        <w:rPr>
          <w:b/>
          <w:sz w:val="22"/>
          <w:szCs w:val="22"/>
        </w:rPr>
        <w:t>копеек</w:t>
      </w:r>
      <w:r>
        <w:rPr>
          <w:sz w:val="22"/>
          <w:szCs w:val="22"/>
        </w:rPr>
        <w:t xml:space="preserve"> 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прогнозируемый общий объем доходов местного бюджета на </w:t>
      </w:r>
      <w:r w:rsidRPr="00130B5B">
        <w:rPr>
          <w:b/>
          <w:sz w:val="22"/>
          <w:szCs w:val="22"/>
        </w:rPr>
        <w:t>2020</w:t>
      </w:r>
      <w:r>
        <w:rPr>
          <w:sz w:val="22"/>
          <w:szCs w:val="22"/>
        </w:rPr>
        <w:t xml:space="preserve"> год в сумме</w:t>
      </w:r>
      <w:r w:rsidRPr="008E64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4 300 199 рублей 76</w:t>
      </w:r>
      <w:r w:rsidRPr="008E6438">
        <w:rPr>
          <w:b/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 (республиканский </w:t>
      </w:r>
      <w:proofErr w:type="gramStart"/>
      <w:r>
        <w:rPr>
          <w:sz w:val="22"/>
          <w:szCs w:val="22"/>
        </w:rPr>
        <w:t>бюджета  в</w:t>
      </w:r>
      <w:proofErr w:type="gramEnd"/>
      <w:r>
        <w:rPr>
          <w:sz w:val="22"/>
          <w:szCs w:val="22"/>
        </w:rPr>
        <w:t xml:space="preserve"> сумме </w:t>
      </w:r>
      <w:r>
        <w:rPr>
          <w:b/>
          <w:sz w:val="22"/>
          <w:szCs w:val="22"/>
        </w:rPr>
        <w:t>29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864</w:t>
      </w:r>
      <w:r w:rsidRPr="00A54B40">
        <w:rPr>
          <w:b/>
          <w:sz w:val="22"/>
          <w:szCs w:val="22"/>
        </w:rPr>
        <w:t xml:space="preserve"> </w:t>
      </w:r>
      <w:r w:rsidRPr="00FD4CC8">
        <w:rPr>
          <w:b/>
          <w:sz w:val="22"/>
          <w:szCs w:val="22"/>
        </w:rPr>
        <w:t xml:space="preserve">рублей </w:t>
      </w:r>
      <w:r>
        <w:rPr>
          <w:b/>
          <w:sz w:val="22"/>
          <w:szCs w:val="22"/>
        </w:rPr>
        <w:t>46</w:t>
      </w:r>
      <w:r>
        <w:rPr>
          <w:sz w:val="22"/>
          <w:szCs w:val="22"/>
        </w:rPr>
        <w:t xml:space="preserve"> </w:t>
      </w:r>
      <w:r w:rsidRPr="008E6438">
        <w:rPr>
          <w:b/>
          <w:sz w:val="22"/>
          <w:szCs w:val="22"/>
        </w:rPr>
        <w:t>копеек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субвенция и иные межбюджетные трансферты  </w:t>
      </w:r>
      <w:r>
        <w:rPr>
          <w:b/>
          <w:sz w:val="22"/>
          <w:szCs w:val="22"/>
        </w:rPr>
        <w:t>62 700</w:t>
      </w:r>
      <w:r w:rsidRPr="00A54B40">
        <w:rPr>
          <w:b/>
          <w:sz w:val="22"/>
          <w:szCs w:val="22"/>
        </w:rPr>
        <w:t xml:space="preserve"> </w:t>
      </w:r>
      <w:r w:rsidRPr="00FD4CC8">
        <w:rPr>
          <w:b/>
          <w:sz w:val="22"/>
          <w:szCs w:val="22"/>
        </w:rPr>
        <w:t xml:space="preserve">рублей </w:t>
      </w:r>
      <w:r>
        <w:rPr>
          <w:b/>
          <w:sz w:val="22"/>
          <w:szCs w:val="22"/>
        </w:rPr>
        <w:t>88</w:t>
      </w:r>
      <w:r>
        <w:rPr>
          <w:sz w:val="22"/>
          <w:szCs w:val="22"/>
        </w:rPr>
        <w:t xml:space="preserve"> </w:t>
      </w:r>
      <w:r w:rsidRPr="008E6438">
        <w:rPr>
          <w:b/>
          <w:sz w:val="22"/>
          <w:szCs w:val="22"/>
        </w:rPr>
        <w:t>копеек</w:t>
      </w:r>
      <w:r>
        <w:rPr>
          <w:b/>
          <w:sz w:val="22"/>
          <w:szCs w:val="22"/>
        </w:rPr>
        <w:t>,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бюджета </w:t>
      </w:r>
      <w:proofErr w:type="spellStart"/>
      <w:proofErr w:type="gramStart"/>
      <w:r>
        <w:rPr>
          <w:sz w:val="22"/>
          <w:szCs w:val="22"/>
        </w:rPr>
        <w:t>Лескенского</w:t>
      </w:r>
      <w:proofErr w:type="spellEnd"/>
      <w:r>
        <w:rPr>
          <w:sz w:val="22"/>
          <w:szCs w:val="22"/>
        </w:rPr>
        <w:t xml:space="preserve">  муниципального</w:t>
      </w:r>
      <w:proofErr w:type="gramEnd"/>
      <w:r>
        <w:rPr>
          <w:sz w:val="22"/>
          <w:szCs w:val="22"/>
        </w:rPr>
        <w:t xml:space="preserve"> района в сумме </w:t>
      </w:r>
      <w:r>
        <w:rPr>
          <w:b/>
          <w:sz w:val="22"/>
          <w:szCs w:val="22"/>
        </w:rPr>
        <w:t>2 852 851</w:t>
      </w:r>
      <w:r w:rsidRPr="00A54B40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рублей);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собственный доход – </w:t>
      </w:r>
      <w:r w:rsidRPr="00A54B4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 354 703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рубля</w:t>
      </w:r>
      <w:r w:rsidRPr="002770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42</w:t>
      </w:r>
      <w:r>
        <w:rPr>
          <w:sz w:val="22"/>
          <w:szCs w:val="22"/>
        </w:rPr>
        <w:t xml:space="preserve"> </w:t>
      </w:r>
      <w:r w:rsidRPr="008E6438">
        <w:rPr>
          <w:b/>
          <w:sz w:val="22"/>
          <w:szCs w:val="22"/>
        </w:rPr>
        <w:t>копеек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06C4" w:rsidRDefault="006606C4" w:rsidP="006606C4">
      <w:pPr>
        <w:pStyle w:val="ConsPlusNormal"/>
        <w:widowControl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3) прогнозируемый общий объем расходов местного бюджета на </w:t>
      </w:r>
      <w:r w:rsidRPr="00277B67">
        <w:rPr>
          <w:b/>
          <w:sz w:val="22"/>
          <w:szCs w:val="22"/>
        </w:rPr>
        <w:t>2019</w:t>
      </w:r>
      <w:r>
        <w:rPr>
          <w:sz w:val="22"/>
          <w:szCs w:val="22"/>
        </w:rPr>
        <w:t xml:space="preserve"> год в сумме </w:t>
      </w:r>
      <w:r>
        <w:rPr>
          <w:b/>
          <w:sz w:val="22"/>
          <w:szCs w:val="22"/>
        </w:rPr>
        <w:t>4 242 403 рубля</w:t>
      </w:r>
      <w:r w:rsidRPr="002770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46</w:t>
      </w:r>
      <w:r>
        <w:rPr>
          <w:sz w:val="22"/>
          <w:szCs w:val="22"/>
        </w:rPr>
        <w:t xml:space="preserve"> </w:t>
      </w:r>
      <w:proofErr w:type="gramStart"/>
      <w:r w:rsidRPr="008E6438">
        <w:rPr>
          <w:b/>
          <w:sz w:val="22"/>
          <w:szCs w:val="22"/>
        </w:rPr>
        <w:t>копеек</w:t>
      </w:r>
      <w:r>
        <w:rPr>
          <w:sz w:val="22"/>
          <w:szCs w:val="22"/>
        </w:rPr>
        <w:t xml:space="preserve">  и</w:t>
      </w:r>
      <w:proofErr w:type="gramEnd"/>
      <w:r>
        <w:rPr>
          <w:sz w:val="22"/>
          <w:szCs w:val="22"/>
        </w:rPr>
        <w:t xml:space="preserve"> на </w:t>
      </w:r>
      <w:r w:rsidRPr="00277B67">
        <w:rPr>
          <w:b/>
          <w:sz w:val="22"/>
          <w:szCs w:val="22"/>
        </w:rPr>
        <w:t>2020</w:t>
      </w:r>
      <w:r>
        <w:rPr>
          <w:sz w:val="22"/>
          <w:szCs w:val="22"/>
        </w:rPr>
        <w:t xml:space="preserve"> год </w:t>
      </w:r>
      <w:r w:rsidRPr="0027705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 300 119</w:t>
      </w:r>
      <w:r w:rsidRPr="00277054">
        <w:rPr>
          <w:b/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76</w:t>
      </w:r>
      <w:r>
        <w:rPr>
          <w:sz w:val="22"/>
          <w:szCs w:val="22"/>
        </w:rPr>
        <w:t xml:space="preserve"> </w:t>
      </w:r>
      <w:r w:rsidRPr="008E6438">
        <w:rPr>
          <w:b/>
          <w:sz w:val="22"/>
          <w:szCs w:val="22"/>
        </w:rPr>
        <w:t>копеек</w:t>
      </w:r>
    </w:p>
    <w:p w:rsidR="006606C4" w:rsidRDefault="006606C4" w:rsidP="006606C4">
      <w:pPr>
        <w:pStyle w:val="ConsPlusNormal"/>
        <w:widowControl/>
        <w:ind w:firstLine="0"/>
        <w:jc w:val="both"/>
        <w:rPr>
          <w:b/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дефицит местного </w:t>
      </w:r>
      <w:proofErr w:type="gramStart"/>
      <w:r>
        <w:rPr>
          <w:sz w:val="22"/>
          <w:szCs w:val="22"/>
        </w:rPr>
        <w:t>бюджета  на</w:t>
      </w:r>
      <w:proofErr w:type="gramEnd"/>
      <w:r>
        <w:rPr>
          <w:sz w:val="22"/>
          <w:szCs w:val="22"/>
        </w:rPr>
        <w:t xml:space="preserve"> 2019 год в сумме ноль рублей и на 2020 год в сумме ноль рублей;</w:t>
      </w:r>
    </w:p>
    <w:p w:rsidR="006606C4" w:rsidRPr="00EE1E2C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outlineLvl w:val="1"/>
        <w:rPr>
          <w:sz w:val="22"/>
          <w:szCs w:val="22"/>
        </w:rPr>
      </w:pPr>
      <w:r w:rsidRPr="003075C7">
        <w:rPr>
          <w:b/>
          <w:sz w:val="22"/>
          <w:szCs w:val="22"/>
        </w:rPr>
        <w:t>Статья 2.</w:t>
      </w:r>
      <w:r>
        <w:rPr>
          <w:sz w:val="22"/>
          <w:szCs w:val="22"/>
        </w:rPr>
        <w:t xml:space="preserve"> Нормативы распределения доходов между бюджетами бюджетной системы Российской Федерации на 2018 год и плановый период 2019 и 2020 годов.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бюджетами бюджетной системы Российской Федерации на 2018 год и </w:t>
      </w:r>
      <w:proofErr w:type="gramStart"/>
      <w:r>
        <w:rPr>
          <w:sz w:val="22"/>
          <w:szCs w:val="22"/>
        </w:rPr>
        <w:t>на  плановый</w:t>
      </w:r>
      <w:proofErr w:type="gramEnd"/>
      <w:r>
        <w:rPr>
          <w:sz w:val="22"/>
          <w:szCs w:val="22"/>
        </w:rPr>
        <w:t xml:space="preserve"> период 2019-2020 годов согласно приложению 1 к настоящему решению.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outlineLvl w:val="1"/>
        <w:rPr>
          <w:sz w:val="22"/>
          <w:szCs w:val="22"/>
        </w:rPr>
      </w:pPr>
      <w:r w:rsidRPr="00166CE6">
        <w:rPr>
          <w:b/>
          <w:sz w:val="22"/>
          <w:szCs w:val="22"/>
        </w:rPr>
        <w:t>Ст</w:t>
      </w:r>
      <w:r>
        <w:rPr>
          <w:b/>
          <w:sz w:val="22"/>
          <w:szCs w:val="22"/>
        </w:rPr>
        <w:t xml:space="preserve">атья </w:t>
      </w:r>
      <w:r w:rsidRPr="00166CE6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Главные администраторы доходов местного бюджета и </w:t>
      </w:r>
      <w:proofErr w:type="gramStart"/>
      <w:r>
        <w:rPr>
          <w:sz w:val="22"/>
          <w:szCs w:val="22"/>
        </w:rPr>
        <w:t>главные  администраторы</w:t>
      </w:r>
      <w:proofErr w:type="gramEnd"/>
      <w:r>
        <w:rPr>
          <w:sz w:val="22"/>
          <w:szCs w:val="22"/>
        </w:rPr>
        <w:t xml:space="preserve"> источников финансирования дефицита местного бюджета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Утвердить перечень главных администраторов доходов местного бюджета на 2018 год и плановый период 2019 и 2020 годов согласно </w:t>
      </w:r>
      <w:r w:rsidRPr="00277B67">
        <w:rPr>
          <w:b/>
          <w:sz w:val="22"/>
          <w:szCs w:val="22"/>
        </w:rPr>
        <w:t>приложению 2</w:t>
      </w:r>
      <w:r>
        <w:rPr>
          <w:sz w:val="22"/>
          <w:szCs w:val="22"/>
        </w:rPr>
        <w:t xml:space="preserve"> к настоящему решению.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</w:t>
      </w:r>
      <w:proofErr w:type="gramStart"/>
      <w:r>
        <w:rPr>
          <w:sz w:val="22"/>
          <w:szCs w:val="22"/>
        </w:rPr>
        <w:t>перечень  главных</w:t>
      </w:r>
      <w:proofErr w:type="gramEnd"/>
      <w:r>
        <w:rPr>
          <w:sz w:val="22"/>
          <w:szCs w:val="22"/>
        </w:rPr>
        <w:t xml:space="preserve"> администраторов источников финансирования дефицита местного бюджета на 2018 год и плановый период 2019 и 2020 годов согласно </w:t>
      </w:r>
      <w:r w:rsidRPr="00277B67">
        <w:rPr>
          <w:b/>
          <w:sz w:val="22"/>
          <w:szCs w:val="22"/>
        </w:rPr>
        <w:t>приложению 3</w:t>
      </w:r>
      <w:r>
        <w:rPr>
          <w:sz w:val="22"/>
          <w:szCs w:val="22"/>
        </w:rPr>
        <w:t xml:space="preserve"> к настоящему решению.</w:t>
      </w:r>
    </w:p>
    <w:p w:rsidR="006606C4" w:rsidRDefault="006606C4" w:rsidP="006606C4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3. В случае изменения в 2018 году и  в плановом периоде 2019 и 2020 годов состава и (или) функций администраторов доходов местного бюджета или  администраторов источников финансирования дефицита местного бюджета местная администрация сельского поселения </w:t>
      </w:r>
      <w:proofErr w:type="spellStart"/>
      <w:r w:rsidRPr="00277B67">
        <w:rPr>
          <w:sz w:val="22"/>
          <w:szCs w:val="22"/>
        </w:rPr>
        <w:t>Ерокко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Лескенского</w:t>
      </w:r>
      <w:proofErr w:type="spellEnd"/>
      <w:r>
        <w:rPr>
          <w:b w:val="0"/>
          <w:sz w:val="22"/>
          <w:szCs w:val="22"/>
        </w:rPr>
        <w:t xml:space="preserve"> муниципального   района Кабардино-Балкарской Республики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вправе при определении принципов назначения, структуры кодов и присвоении кодов классификации доходов бюджетов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outlineLvl w:val="1"/>
        <w:rPr>
          <w:sz w:val="22"/>
          <w:szCs w:val="22"/>
        </w:rPr>
      </w:pPr>
      <w:r w:rsidRPr="00166CE6">
        <w:rPr>
          <w:b/>
          <w:sz w:val="22"/>
          <w:szCs w:val="22"/>
        </w:rPr>
        <w:t>Статья 4.</w:t>
      </w:r>
      <w:r>
        <w:rPr>
          <w:sz w:val="22"/>
          <w:szCs w:val="22"/>
        </w:rPr>
        <w:t xml:space="preserve"> Особенности администрирования доходов бюджетов бюджетной системы Российской Федерации в 2018 году и </w:t>
      </w:r>
      <w:proofErr w:type="gramStart"/>
      <w:r>
        <w:rPr>
          <w:sz w:val="22"/>
          <w:szCs w:val="22"/>
        </w:rPr>
        <w:t>на  плановые</w:t>
      </w:r>
      <w:proofErr w:type="gramEnd"/>
      <w:r>
        <w:rPr>
          <w:sz w:val="22"/>
          <w:szCs w:val="22"/>
        </w:rPr>
        <w:t xml:space="preserve"> периоды 2019 и 2020 годов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Pr="009A561A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Порядок учета и отражения в бюджетной отчетности указанных платежей устанавливается местной администрацией сельского </w:t>
      </w:r>
      <w:proofErr w:type="gramStart"/>
      <w:r>
        <w:rPr>
          <w:sz w:val="22"/>
          <w:szCs w:val="22"/>
        </w:rPr>
        <w:t xml:space="preserve">поселения  </w:t>
      </w:r>
      <w:proofErr w:type="spellStart"/>
      <w:r w:rsidRPr="009A561A">
        <w:rPr>
          <w:b/>
          <w:sz w:val="22"/>
          <w:szCs w:val="22"/>
        </w:rPr>
        <w:t>Ерокко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Лескенского</w:t>
      </w:r>
      <w:proofErr w:type="spellEnd"/>
      <w:r>
        <w:rPr>
          <w:sz w:val="22"/>
          <w:szCs w:val="22"/>
        </w:rPr>
        <w:t xml:space="preserve"> муниципального района Кабардино-Балкарской Республики.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outlineLvl w:val="1"/>
        <w:rPr>
          <w:sz w:val="22"/>
          <w:szCs w:val="22"/>
        </w:rPr>
      </w:pPr>
      <w:r w:rsidRPr="00166CE6">
        <w:rPr>
          <w:b/>
          <w:sz w:val="22"/>
          <w:szCs w:val="22"/>
        </w:rPr>
        <w:t>Статья 5.</w:t>
      </w:r>
      <w:r>
        <w:rPr>
          <w:sz w:val="22"/>
          <w:szCs w:val="22"/>
        </w:rPr>
        <w:t xml:space="preserve"> Особенности использования средств, получаемых муниципальными бюджетными учреждениями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местной администрацией сельского поселения </w:t>
      </w:r>
      <w:proofErr w:type="spellStart"/>
      <w:r w:rsidRPr="009A561A">
        <w:rPr>
          <w:b/>
          <w:sz w:val="22"/>
          <w:szCs w:val="22"/>
        </w:rPr>
        <w:t>Ерокко</w:t>
      </w:r>
      <w:proofErr w:type="spellEnd"/>
      <w:r>
        <w:rPr>
          <w:sz w:val="22"/>
          <w:szCs w:val="22"/>
        </w:rPr>
        <w:t xml:space="preserve">  в установленном Министерством финансов Кабардино-Балкарской Республики порядке, и сметами доходов и расходов по приносящей доход деятельности, утвержденными в порядке, определяемом местной администрацией сельского поселения </w:t>
      </w:r>
      <w:proofErr w:type="spellStart"/>
      <w:r w:rsidRPr="009A561A">
        <w:rPr>
          <w:b/>
          <w:sz w:val="22"/>
          <w:szCs w:val="22"/>
        </w:rPr>
        <w:t>Ерокко</w:t>
      </w:r>
      <w:proofErr w:type="spellEnd"/>
      <w:r>
        <w:rPr>
          <w:sz w:val="22"/>
          <w:szCs w:val="22"/>
        </w:rPr>
        <w:t xml:space="preserve">  в пределах остатков средств на их лицевых счетах, если иное не предусмотрено настоящим решением. Средства, полученные от приносящей доход деятельности, не могут направляться </w:t>
      </w:r>
      <w:proofErr w:type="gramStart"/>
      <w:r>
        <w:rPr>
          <w:sz w:val="22"/>
          <w:szCs w:val="22"/>
        </w:rPr>
        <w:t>муниципальными  бюджетными</w:t>
      </w:r>
      <w:proofErr w:type="gramEnd"/>
      <w:r>
        <w:rPr>
          <w:sz w:val="22"/>
          <w:szCs w:val="22"/>
        </w:rPr>
        <w:t xml:space="preserve"> учреждениями на создание других организаций, покупку ценных бумаг и размещаться на депозиты в кредитных организациях.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outlineLvl w:val="1"/>
        <w:rPr>
          <w:sz w:val="22"/>
          <w:szCs w:val="22"/>
        </w:rPr>
      </w:pPr>
      <w:r w:rsidRPr="00166CE6">
        <w:rPr>
          <w:b/>
          <w:sz w:val="22"/>
          <w:szCs w:val="22"/>
        </w:rPr>
        <w:t>Статья 6.</w:t>
      </w:r>
      <w:r>
        <w:rPr>
          <w:sz w:val="22"/>
          <w:szCs w:val="22"/>
        </w:rPr>
        <w:t xml:space="preserve"> Бюджетные ассигнования местного бюджета на 2018 год и </w:t>
      </w:r>
      <w:proofErr w:type="gramStart"/>
      <w:r>
        <w:rPr>
          <w:sz w:val="22"/>
          <w:szCs w:val="22"/>
        </w:rPr>
        <w:t>на  плановый</w:t>
      </w:r>
      <w:proofErr w:type="gramEnd"/>
      <w:r>
        <w:rPr>
          <w:sz w:val="22"/>
          <w:szCs w:val="22"/>
        </w:rPr>
        <w:t xml:space="preserve"> период 2019 и 2020 годов.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Утвердить ведомственную структуру расходов местного бюджета согласно </w:t>
      </w:r>
      <w:r w:rsidRPr="009A561A">
        <w:rPr>
          <w:b/>
          <w:sz w:val="22"/>
          <w:szCs w:val="22"/>
        </w:rPr>
        <w:t>приложению 4</w:t>
      </w:r>
      <w:r>
        <w:rPr>
          <w:sz w:val="22"/>
          <w:szCs w:val="22"/>
        </w:rPr>
        <w:t xml:space="preserve"> к настоящему решению;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согласно </w:t>
      </w:r>
      <w:r w:rsidRPr="007763FE">
        <w:rPr>
          <w:b/>
          <w:sz w:val="22"/>
          <w:szCs w:val="22"/>
        </w:rPr>
        <w:t>приложению 5</w:t>
      </w:r>
      <w:r>
        <w:rPr>
          <w:sz w:val="22"/>
          <w:szCs w:val="22"/>
        </w:rPr>
        <w:t xml:space="preserve"> к настоящему решению;</w:t>
      </w:r>
    </w:p>
    <w:p w:rsidR="006606C4" w:rsidRDefault="006606C4" w:rsidP="006606C4">
      <w:pPr>
        <w:pStyle w:val="ConsPlusNormal"/>
        <w:widowControl/>
        <w:ind w:firstLine="540"/>
        <w:jc w:val="both"/>
        <w:outlineLvl w:val="1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outlineLvl w:val="1"/>
        <w:rPr>
          <w:sz w:val="22"/>
          <w:szCs w:val="22"/>
        </w:rPr>
      </w:pPr>
      <w:r w:rsidRPr="00166CE6">
        <w:rPr>
          <w:b/>
          <w:sz w:val="22"/>
          <w:szCs w:val="22"/>
        </w:rPr>
        <w:t>Статья 7.</w:t>
      </w:r>
      <w:r>
        <w:rPr>
          <w:sz w:val="22"/>
          <w:szCs w:val="22"/>
        </w:rPr>
        <w:t xml:space="preserve"> 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Местная администрация сельского поселения </w:t>
      </w:r>
      <w:proofErr w:type="spellStart"/>
      <w:r w:rsidRPr="007763FE">
        <w:rPr>
          <w:sz w:val="22"/>
          <w:szCs w:val="22"/>
        </w:rPr>
        <w:t>Ерокко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Лескенского</w:t>
      </w:r>
      <w:proofErr w:type="spellEnd"/>
      <w:r>
        <w:rPr>
          <w:b w:val="0"/>
          <w:sz w:val="22"/>
          <w:szCs w:val="22"/>
        </w:rPr>
        <w:t xml:space="preserve"> муниципального   района Кабардино-Балкарской </w:t>
      </w:r>
      <w:proofErr w:type="gramStart"/>
      <w:r>
        <w:rPr>
          <w:b w:val="0"/>
          <w:sz w:val="22"/>
          <w:szCs w:val="22"/>
        </w:rPr>
        <w:t>Республики  не</w:t>
      </w:r>
      <w:proofErr w:type="gramEnd"/>
      <w:r>
        <w:rPr>
          <w:b w:val="0"/>
          <w:sz w:val="22"/>
          <w:szCs w:val="22"/>
        </w:rPr>
        <w:t xml:space="preserve"> вправе принимать решения, приводящие к увеличению в 2018 году и  в плановом периоде 2019 и 2020 годах численности муниципальных служащих и работников муниципальных учреждений.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06C4" w:rsidRDefault="006606C4" w:rsidP="006606C4">
      <w:pPr>
        <w:pStyle w:val="ConsPlusNormal"/>
        <w:widowControl/>
        <w:ind w:firstLine="0"/>
        <w:jc w:val="both"/>
        <w:outlineLvl w:val="1"/>
        <w:rPr>
          <w:sz w:val="22"/>
          <w:szCs w:val="22"/>
        </w:rPr>
      </w:pPr>
      <w:r w:rsidRPr="00166CE6">
        <w:rPr>
          <w:b/>
          <w:sz w:val="22"/>
          <w:szCs w:val="22"/>
        </w:rPr>
        <w:t>Статья 8.</w:t>
      </w:r>
      <w:r>
        <w:rPr>
          <w:sz w:val="22"/>
          <w:szCs w:val="22"/>
        </w:rPr>
        <w:t xml:space="preserve"> Особенности исполнения местного бюджета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Направить в 2018 году остатки средств местного бюджета по состоянию на 1 января 2018 года на лицевых счетах получателей средств местного бюджета, образовавшиеся в связи с неполным использованием бюджетных ассигнований, утвержденных Решением   сессии Совета местного самоуправления сельского поселения </w:t>
      </w:r>
      <w:proofErr w:type="spellStart"/>
      <w:r w:rsidRPr="007763FE">
        <w:rPr>
          <w:b/>
          <w:sz w:val="22"/>
          <w:szCs w:val="22"/>
        </w:rPr>
        <w:t>Ерокко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763FE">
        <w:rPr>
          <w:sz w:val="22"/>
          <w:szCs w:val="22"/>
        </w:rPr>
        <w:t>Лескенского</w:t>
      </w:r>
      <w:proofErr w:type="spellEnd"/>
      <w:r w:rsidRPr="007763FE">
        <w:rPr>
          <w:sz w:val="22"/>
          <w:szCs w:val="22"/>
        </w:rPr>
        <w:t xml:space="preserve"> муниципального   района Кабардино-Балкарской Республики</w:t>
      </w:r>
      <w:r>
        <w:rPr>
          <w:sz w:val="22"/>
          <w:szCs w:val="22"/>
        </w:rPr>
        <w:t xml:space="preserve"> от 28 декабря 2016 года  "О бюджете сельского поселения  </w:t>
      </w:r>
      <w:proofErr w:type="spellStart"/>
      <w:r w:rsidRPr="007763FE">
        <w:rPr>
          <w:b/>
          <w:sz w:val="22"/>
          <w:szCs w:val="22"/>
        </w:rPr>
        <w:t>Ерокко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763FE">
        <w:rPr>
          <w:sz w:val="22"/>
          <w:szCs w:val="22"/>
        </w:rPr>
        <w:t>Лескенского</w:t>
      </w:r>
      <w:proofErr w:type="spellEnd"/>
      <w:r>
        <w:rPr>
          <w:b/>
          <w:sz w:val="22"/>
          <w:szCs w:val="22"/>
        </w:rPr>
        <w:t xml:space="preserve"> </w:t>
      </w:r>
      <w:r w:rsidRPr="007763FE">
        <w:rPr>
          <w:sz w:val="22"/>
          <w:szCs w:val="22"/>
        </w:rPr>
        <w:t>муниципального   района Кабардино-Балкарской Республики</w:t>
      </w:r>
      <w:r>
        <w:rPr>
          <w:sz w:val="22"/>
          <w:szCs w:val="22"/>
        </w:rPr>
        <w:t xml:space="preserve"> на 2017 год" на те же цели в 2018 году в качестве дополнительных бюджетных ассигнований.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2. Установить в соответствии с пунктом 3 статьи 217 Бюджетного кодекса Российской Федерации следующие основания для внесения в 2018 году и плановом периоде 2019 и 2020 годах изменений в показатели сводной бюджетной росписи местного бюджета, связанные с резервированием средств в составе утвержденных бюджетных ассигнований: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распределение средств на уплату налога на имущество организаций и земельного </w:t>
      </w:r>
      <w:proofErr w:type="gramStart"/>
      <w:r>
        <w:rPr>
          <w:sz w:val="22"/>
          <w:szCs w:val="22"/>
        </w:rPr>
        <w:t>налога  распорядителями</w:t>
      </w:r>
      <w:proofErr w:type="gramEnd"/>
      <w:r>
        <w:rPr>
          <w:sz w:val="22"/>
          <w:szCs w:val="22"/>
        </w:rPr>
        <w:t xml:space="preserve"> средств местного бюджета и бюджетными учреждениями, </w:t>
      </w:r>
      <w:r>
        <w:rPr>
          <w:sz w:val="22"/>
          <w:szCs w:val="22"/>
        </w:rPr>
        <w:lastRenderedPageBreak/>
        <w:t>находящимися в их ведении,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бюджетов;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Установить в соответствии с пунктом 3 статьи 217 Бюджетного кодекса Российской Федерации следующие основания для внесения в 2018 году и плановом периоде 2019-2020 годах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</w:t>
      </w:r>
      <w:proofErr w:type="gramStart"/>
      <w:r>
        <w:rPr>
          <w:sz w:val="22"/>
          <w:szCs w:val="22"/>
        </w:rPr>
        <w:t>между  распорядителями</w:t>
      </w:r>
      <w:proofErr w:type="gramEnd"/>
      <w:r>
        <w:rPr>
          <w:sz w:val="22"/>
          <w:szCs w:val="22"/>
        </w:rPr>
        <w:t xml:space="preserve"> средств местного бюджета: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1) использование остатков средств местного бюджета, указанных в части 1 настоящей статьи;</w:t>
      </w:r>
    </w:p>
    <w:p w:rsidR="006606C4" w:rsidRDefault="006606C4" w:rsidP="006606C4">
      <w:pPr>
        <w:pStyle w:val="ConsPlusNormal"/>
        <w:widowControl/>
        <w:ind w:firstLine="0"/>
        <w:jc w:val="both"/>
        <w:outlineLvl w:val="1"/>
        <w:rPr>
          <w:sz w:val="22"/>
          <w:szCs w:val="22"/>
        </w:rPr>
      </w:pPr>
      <w:r w:rsidRPr="0040507B">
        <w:rPr>
          <w:b/>
          <w:sz w:val="22"/>
          <w:szCs w:val="22"/>
        </w:rPr>
        <w:t>Статья 9.</w:t>
      </w:r>
      <w:r>
        <w:rPr>
          <w:sz w:val="22"/>
          <w:szCs w:val="22"/>
        </w:rPr>
        <w:t xml:space="preserve"> Вступление в силу настоящего Решения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Решение вступает в силу с 1 января 2018 года.</w:t>
      </w: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Председатель Совета местного самоуправления</w:t>
      </w:r>
    </w:p>
    <w:p w:rsidR="006606C4" w:rsidRDefault="006606C4" w:rsidP="006606C4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Ерокко</w:t>
      </w:r>
      <w:proofErr w:type="spellEnd"/>
      <w:r>
        <w:rPr>
          <w:sz w:val="22"/>
          <w:szCs w:val="22"/>
        </w:rPr>
        <w:t xml:space="preserve">                                                                            А.З. </w:t>
      </w:r>
      <w:proofErr w:type="spellStart"/>
      <w:r>
        <w:rPr>
          <w:sz w:val="22"/>
          <w:szCs w:val="22"/>
        </w:rPr>
        <w:t>Барсоков</w:t>
      </w:r>
      <w:proofErr w:type="spellEnd"/>
    </w:p>
    <w:p w:rsidR="006606C4" w:rsidRDefault="006606C4" w:rsidP="006606C4">
      <w:pPr>
        <w:pStyle w:val="ConsPlusNormal"/>
        <w:widowControl/>
        <w:ind w:firstLine="0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Pr="00ED5DCD" w:rsidRDefault="006606C4" w:rsidP="006606C4">
      <w:pPr>
        <w:pStyle w:val="ConsPlusNormal"/>
        <w:widowControl/>
        <w:ind w:firstLine="0"/>
        <w:jc w:val="right"/>
        <w:outlineLvl w:val="0"/>
      </w:pPr>
      <w:r w:rsidRPr="00ED5DCD">
        <w:t>Приложение №1</w:t>
      </w:r>
    </w:p>
    <w:p w:rsidR="006606C4" w:rsidRPr="00ED5DCD" w:rsidRDefault="006606C4" w:rsidP="006606C4">
      <w:pPr>
        <w:pStyle w:val="ConsPlusNormal"/>
        <w:widowControl/>
        <w:ind w:firstLine="0"/>
        <w:jc w:val="right"/>
      </w:pPr>
      <w:r w:rsidRPr="00ED5DCD">
        <w:t xml:space="preserve">к решению </w:t>
      </w:r>
      <w:proofErr w:type="gramStart"/>
      <w:r w:rsidRPr="00ED5DCD">
        <w:t>сессии  Совета</w:t>
      </w:r>
      <w:proofErr w:type="gramEnd"/>
    </w:p>
    <w:p w:rsidR="006606C4" w:rsidRPr="00ED5DCD" w:rsidRDefault="006606C4" w:rsidP="006606C4">
      <w:pPr>
        <w:pStyle w:val="ConsPlusNormal"/>
        <w:widowControl/>
        <w:ind w:firstLine="0"/>
        <w:jc w:val="right"/>
      </w:pPr>
      <w:r w:rsidRPr="00ED5DCD">
        <w:t>местного самоуправления</w:t>
      </w:r>
    </w:p>
    <w:p w:rsidR="006606C4" w:rsidRPr="00ED5DCD" w:rsidRDefault="006606C4" w:rsidP="006606C4">
      <w:pPr>
        <w:pStyle w:val="ConsPlusTitle"/>
        <w:widowControl/>
        <w:jc w:val="right"/>
        <w:rPr>
          <w:b w:val="0"/>
        </w:rPr>
      </w:pPr>
      <w:r w:rsidRPr="00ED5DCD">
        <w:rPr>
          <w:b w:val="0"/>
        </w:rPr>
        <w:t xml:space="preserve">"О бюджете </w:t>
      </w:r>
      <w:proofErr w:type="gramStart"/>
      <w:r w:rsidRPr="00ED5DCD">
        <w:rPr>
          <w:b w:val="0"/>
        </w:rPr>
        <w:t>сельского  поселения</w:t>
      </w:r>
      <w:proofErr w:type="gramEnd"/>
    </w:p>
    <w:p w:rsidR="006606C4" w:rsidRPr="00ED5DCD" w:rsidRDefault="006606C4" w:rsidP="006606C4">
      <w:pPr>
        <w:pStyle w:val="ConsPlusTitle"/>
        <w:widowControl/>
        <w:jc w:val="right"/>
        <w:rPr>
          <w:b w:val="0"/>
        </w:rPr>
      </w:pPr>
      <w:proofErr w:type="spellStart"/>
      <w:r w:rsidRPr="00ED5DCD">
        <w:rPr>
          <w:b w:val="0"/>
        </w:rPr>
        <w:t>Ерокко</w:t>
      </w:r>
      <w:proofErr w:type="spellEnd"/>
      <w:r w:rsidRPr="00ED5DCD">
        <w:rPr>
          <w:b w:val="0"/>
        </w:rPr>
        <w:t xml:space="preserve"> </w:t>
      </w:r>
      <w:proofErr w:type="spellStart"/>
      <w:r w:rsidRPr="00ED5DCD">
        <w:rPr>
          <w:b w:val="0"/>
        </w:rPr>
        <w:t>Лескенского</w:t>
      </w:r>
      <w:proofErr w:type="spellEnd"/>
    </w:p>
    <w:p w:rsidR="006606C4" w:rsidRPr="00ED5DCD" w:rsidRDefault="006606C4" w:rsidP="006606C4">
      <w:pPr>
        <w:pStyle w:val="ConsPlusTitle"/>
        <w:widowControl/>
        <w:jc w:val="right"/>
        <w:rPr>
          <w:b w:val="0"/>
        </w:rPr>
      </w:pPr>
      <w:r w:rsidRPr="00ED5DCD">
        <w:rPr>
          <w:b w:val="0"/>
        </w:rPr>
        <w:lastRenderedPageBreak/>
        <w:t>муниципального   района</w:t>
      </w:r>
    </w:p>
    <w:p w:rsidR="006606C4" w:rsidRPr="00ED5DCD" w:rsidRDefault="006606C4" w:rsidP="006606C4">
      <w:pPr>
        <w:pStyle w:val="ConsPlusTitle"/>
        <w:widowControl/>
        <w:jc w:val="right"/>
        <w:rPr>
          <w:b w:val="0"/>
        </w:rPr>
      </w:pPr>
      <w:r w:rsidRPr="00ED5DCD">
        <w:rPr>
          <w:b w:val="0"/>
        </w:rPr>
        <w:t>Кабардино-Балкарской Республики</w:t>
      </w:r>
    </w:p>
    <w:p w:rsidR="006606C4" w:rsidRPr="00ED5DCD" w:rsidRDefault="006606C4" w:rsidP="006606C4">
      <w:pPr>
        <w:pStyle w:val="ConsPlusNormal"/>
        <w:widowControl/>
        <w:ind w:firstLine="0"/>
        <w:jc w:val="right"/>
      </w:pPr>
      <w:r w:rsidRPr="00ED5DCD">
        <w:t>на 2018 год и плановый период</w:t>
      </w:r>
    </w:p>
    <w:p w:rsidR="006606C4" w:rsidRDefault="006606C4" w:rsidP="006606C4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ED5DCD">
        <w:t>2019-2020годов" № 1 от 27.12.2017г</w:t>
      </w:r>
    </w:p>
    <w:p w:rsidR="006606C4" w:rsidRDefault="006606C4" w:rsidP="006606C4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6606C4" w:rsidRDefault="006606C4" w:rsidP="006606C4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6606C4" w:rsidRPr="00E940E5" w:rsidRDefault="006606C4" w:rsidP="006606C4">
      <w:pPr>
        <w:jc w:val="center"/>
        <w:rPr>
          <w:rFonts w:ascii="Arial" w:hAnsi="Arial" w:cs="Arial"/>
          <w:b/>
          <w:sz w:val="20"/>
          <w:szCs w:val="20"/>
        </w:rPr>
      </w:pPr>
      <w:r w:rsidRPr="00F04AD1">
        <w:rPr>
          <w:rFonts w:ascii="Arial" w:hAnsi="Arial" w:cs="Arial"/>
          <w:b/>
          <w:sz w:val="20"/>
          <w:szCs w:val="20"/>
        </w:rPr>
        <w:t xml:space="preserve">НОРМАТИВЫ РАСПРЕДЕЛЕНИЯ ДОХОДОВ МЕЖДУ БЮДЖЕТАМИ БЮДЖЕТНОЙ СИСТЕМЫ РОССИЙСКОЙ ФЕДЕРАЦИИ НА 2018 ГОД И НА ПЛАНОВЫЙ </w:t>
      </w:r>
      <w:proofErr w:type="gramStart"/>
      <w:r w:rsidRPr="00F04AD1">
        <w:rPr>
          <w:rFonts w:ascii="Arial" w:hAnsi="Arial" w:cs="Arial"/>
          <w:b/>
          <w:sz w:val="20"/>
          <w:szCs w:val="20"/>
        </w:rPr>
        <w:t>ПЕРИОД  2019</w:t>
      </w:r>
      <w:proofErr w:type="gramEnd"/>
      <w:r w:rsidRPr="00F04AD1">
        <w:rPr>
          <w:rFonts w:ascii="Arial" w:hAnsi="Arial" w:cs="Arial"/>
          <w:b/>
          <w:sz w:val="20"/>
          <w:szCs w:val="20"/>
        </w:rPr>
        <w:t>-2020 годов</w:t>
      </w:r>
    </w:p>
    <w:p w:rsidR="006606C4" w:rsidRDefault="006606C4" w:rsidP="006606C4">
      <w:pPr>
        <w:jc w:val="right"/>
        <w:rPr>
          <w:rFonts w:ascii="Arial" w:hAnsi="Arial" w:cs="Arial"/>
          <w:sz w:val="18"/>
          <w:szCs w:val="18"/>
        </w:rPr>
      </w:pPr>
    </w:p>
    <w:p w:rsidR="006606C4" w:rsidRPr="00DD7CB2" w:rsidRDefault="006606C4" w:rsidP="006606C4">
      <w:pPr>
        <w:jc w:val="right"/>
        <w:rPr>
          <w:rFonts w:ascii="Arial" w:hAnsi="Arial" w:cs="Arial"/>
          <w:b/>
          <w:sz w:val="18"/>
          <w:szCs w:val="18"/>
        </w:rPr>
      </w:pPr>
      <w:r w:rsidRPr="00DD7CB2">
        <w:rPr>
          <w:rFonts w:ascii="Arial" w:hAnsi="Arial" w:cs="Arial"/>
          <w:sz w:val="18"/>
          <w:szCs w:val="18"/>
        </w:rPr>
        <w:t>(процентах)</w:t>
      </w:r>
    </w:p>
    <w:tbl>
      <w:tblPr>
        <w:tblpPr w:leftFromText="180" w:rightFromText="180" w:vertAnchor="text" w:horzAnchor="margin" w:tblpXSpec="center" w:tblpY="44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992"/>
        <w:gridCol w:w="953"/>
        <w:gridCol w:w="1032"/>
        <w:gridCol w:w="992"/>
      </w:tblGrid>
      <w:tr w:rsidR="006606C4" w:rsidTr="005E5E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B12C36" w:rsidRDefault="006606C4" w:rsidP="005E5E2C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B12C36">
              <w:rPr>
                <w:rFonts w:ascii="Arial" w:hAnsi="Arial" w:cs="Arial"/>
              </w:rPr>
              <w:t>КБК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C4" w:rsidRPr="00B12C36" w:rsidRDefault="006606C4" w:rsidP="005E5E2C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B12C36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B12C36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6C4" w:rsidRPr="00B12C36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B12C36">
              <w:rPr>
                <w:rFonts w:ascii="Arial" w:hAnsi="Arial" w:cs="Arial"/>
                <w:sz w:val="20"/>
                <w:szCs w:val="20"/>
              </w:rPr>
              <w:t>Бюджет РФ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B12C36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6C4" w:rsidRPr="00B12C36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B12C36">
              <w:rPr>
                <w:rFonts w:ascii="Arial" w:hAnsi="Arial" w:cs="Arial"/>
                <w:sz w:val="20"/>
                <w:szCs w:val="20"/>
              </w:rPr>
              <w:t>Бюджет КБР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B12C36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6C4" w:rsidRPr="00B12C36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B12C36">
              <w:rPr>
                <w:rFonts w:ascii="Arial" w:hAnsi="Arial" w:cs="Arial"/>
                <w:sz w:val="20"/>
                <w:szCs w:val="20"/>
              </w:rPr>
              <w:t>Бюджет</w:t>
            </w:r>
          </w:p>
          <w:p w:rsidR="006606C4" w:rsidRPr="00B12C36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B12C36">
              <w:rPr>
                <w:rFonts w:ascii="Arial" w:hAnsi="Arial" w:cs="Arial"/>
                <w:sz w:val="20"/>
                <w:szCs w:val="20"/>
              </w:rPr>
              <w:t xml:space="preserve">муниципалитета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B12C36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B12C36">
              <w:rPr>
                <w:rFonts w:ascii="Arial" w:hAnsi="Arial" w:cs="Arial"/>
              </w:rPr>
              <w:t>Бюджет поселения</w:t>
            </w:r>
          </w:p>
        </w:tc>
      </w:tr>
      <w:tr w:rsidR="006606C4" w:rsidTr="005E5E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C4" w:rsidRDefault="006606C4" w:rsidP="005E5E2C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Default="006606C4" w:rsidP="005E5E2C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Default="006606C4" w:rsidP="005E5E2C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Default="006606C4" w:rsidP="005E5E2C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606C4" w:rsidRPr="00ED5DCD" w:rsidTr="005E5E2C">
        <w:trPr>
          <w:trHeight w:val="9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</w:t>
            </w:r>
            <w:proofErr w:type="gramStart"/>
            <w:r w:rsidRPr="00ED5DCD">
              <w:rPr>
                <w:rFonts w:ascii="Arial" w:hAnsi="Arial" w:cs="Arial"/>
                <w:sz w:val="20"/>
                <w:szCs w:val="20"/>
              </w:rPr>
              <w:t>лиц  с</w:t>
            </w:r>
            <w:proofErr w:type="gramEnd"/>
            <w:r w:rsidRPr="00ED5DCD">
              <w:rPr>
                <w:rFonts w:ascii="Arial" w:hAnsi="Arial" w:cs="Arial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606C4" w:rsidRPr="00ED5DCD" w:rsidTr="005E5E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  <w:lang w:val="en-US"/>
              </w:rPr>
            </w:pPr>
            <w:r w:rsidRPr="00ED5DCD">
              <w:rPr>
                <w:rFonts w:ascii="Arial" w:hAnsi="Arial" w:cs="Arial"/>
              </w:rPr>
              <w:t>1 05 03010 01 0000 110</w:t>
            </w:r>
          </w:p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5DCD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D5DCD">
              <w:rPr>
                <w:rFonts w:ascii="Arial" w:hAnsi="Arial" w:cs="Arial"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  <w:p w:rsidR="006606C4" w:rsidRPr="00ED5DCD" w:rsidRDefault="006606C4" w:rsidP="005E5E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6C4" w:rsidRPr="00ED5DCD" w:rsidTr="005E5E2C">
        <w:trPr>
          <w:trHeight w:val="8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 xml:space="preserve">Налоги на имущество физических лиц, взимаемые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606C4" w:rsidRPr="00ED5DCD" w:rsidTr="005E5E2C">
        <w:trPr>
          <w:trHeight w:val="8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5DCD">
              <w:rPr>
                <w:rFonts w:ascii="Arial" w:hAnsi="Arial" w:cs="Arial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6C4" w:rsidRPr="00ED5DCD" w:rsidTr="005E5E2C">
        <w:trPr>
          <w:trHeight w:val="2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606C4" w:rsidRPr="00ED5DCD" w:rsidTr="005E5E2C">
        <w:trPr>
          <w:trHeight w:val="228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606C4" w:rsidRPr="00ED5DCD" w:rsidTr="005E5E2C">
        <w:trPr>
          <w:trHeight w:val="74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(или) карбюраторных (</w:t>
            </w:r>
            <w:proofErr w:type="spellStart"/>
            <w:r w:rsidRPr="00ED5DCD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ED5DCD">
              <w:rPr>
                <w:rFonts w:ascii="Arial" w:hAnsi="Arial" w:cs="Arial"/>
                <w:sz w:val="20"/>
                <w:szCs w:val="20"/>
              </w:rPr>
              <w:t xml:space="preserve">) двигателей, зачисляемые </w:t>
            </w:r>
            <w:proofErr w:type="gramStart"/>
            <w:r w:rsidRPr="00ED5DCD">
              <w:rPr>
                <w:rFonts w:ascii="Arial" w:hAnsi="Arial" w:cs="Arial"/>
                <w:sz w:val="20"/>
                <w:szCs w:val="20"/>
              </w:rPr>
              <w:t>в  консолидированные</w:t>
            </w:r>
            <w:proofErr w:type="gramEnd"/>
            <w:r w:rsidRPr="00ED5DCD">
              <w:rPr>
                <w:rFonts w:ascii="Arial" w:hAnsi="Arial" w:cs="Arial"/>
                <w:sz w:val="20"/>
                <w:szCs w:val="20"/>
              </w:rPr>
              <w:t xml:space="preserve">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606C4" w:rsidRPr="00ED5DCD" w:rsidTr="005E5E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>1 03 02250 01 0000 110</w:t>
            </w:r>
          </w:p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</w:t>
            </w:r>
            <w:proofErr w:type="gramStart"/>
            <w:r w:rsidRPr="00ED5DCD">
              <w:rPr>
                <w:rFonts w:ascii="Arial" w:hAnsi="Arial" w:cs="Arial"/>
                <w:sz w:val="20"/>
                <w:szCs w:val="20"/>
              </w:rPr>
              <w:t>в  консолидированные</w:t>
            </w:r>
            <w:proofErr w:type="gramEnd"/>
            <w:r w:rsidRPr="00ED5DCD">
              <w:rPr>
                <w:rFonts w:ascii="Arial" w:hAnsi="Arial" w:cs="Arial"/>
                <w:sz w:val="20"/>
                <w:szCs w:val="20"/>
              </w:rPr>
              <w:t xml:space="preserve">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6C4" w:rsidRPr="00ED5DCD" w:rsidTr="005E5E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>1 03 02260 01 0000 110</w:t>
            </w:r>
          </w:p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</w:t>
            </w:r>
            <w:proofErr w:type="gramStart"/>
            <w:r w:rsidRPr="00ED5DCD">
              <w:rPr>
                <w:rFonts w:ascii="Arial" w:hAnsi="Arial" w:cs="Arial"/>
                <w:sz w:val="20"/>
                <w:szCs w:val="20"/>
              </w:rPr>
              <w:t>в  консолидированные</w:t>
            </w:r>
            <w:proofErr w:type="gramEnd"/>
            <w:r w:rsidRPr="00ED5DCD">
              <w:rPr>
                <w:rFonts w:ascii="Arial" w:hAnsi="Arial" w:cs="Arial"/>
                <w:sz w:val="20"/>
                <w:szCs w:val="20"/>
              </w:rPr>
              <w:t xml:space="preserve">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6C4" w:rsidRPr="00ED5DCD" w:rsidTr="005E5E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DCD">
              <w:rPr>
                <w:rFonts w:ascii="Arial" w:hAnsi="Arial" w:cs="Arial"/>
                <w:b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6C4" w:rsidRPr="00ED5DCD" w:rsidTr="005E5E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606C4" w:rsidRPr="00ED5DCD" w:rsidTr="005E5E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  <w:r w:rsidRPr="00ED5DCD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Pr="00ED5DCD" w:rsidRDefault="006606C4" w:rsidP="005E5E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DC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6606C4" w:rsidRPr="00ED5DCD" w:rsidRDefault="006606C4" w:rsidP="006606C4">
      <w:pPr>
        <w:pStyle w:val="ConsPlusNormal"/>
        <w:widowControl/>
        <w:ind w:firstLine="540"/>
        <w:jc w:val="both"/>
      </w:pPr>
    </w:p>
    <w:p w:rsidR="006606C4" w:rsidRPr="00ED5DCD" w:rsidRDefault="006606C4" w:rsidP="006606C4">
      <w:pPr>
        <w:pStyle w:val="ConsPlusNormal"/>
        <w:widowControl/>
        <w:ind w:firstLine="540"/>
        <w:jc w:val="both"/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Pr="00765776" w:rsidRDefault="006606C4" w:rsidP="006606C4">
      <w:pPr>
        <w:pStyle w:val="ConsPlusNormal"/>
        <w:widowControl/>
        <w:ind w:firstLine="0"/>
        <w:jc w:val="right"/>
        <w:outlineLvl w:val="0"/>
      </w:pPr>
      <w:r w:rsidRPr="00765776">
        <w:t xml:space="preserve">                                                                                                                   Приложение №1</w:t>
      </w:r>
    </w:p>
    <w:p w:rsidR="006606C4" w:rsidRPr="00765776" w:rsidRDefault="006606C4" w:rsidP="006606C4">
      <w:pPr>
        <w:pStyle w:val="ConsPlusNormal"/>
        <w:widowControl/>
        <w:ind w:firstLine="0"/>
        <w:jc w:val="right"/>
      </w:pPr>
      <w:r w:rsidRPr="00765776">
        <w:t xml:space="preserve">к решению </w:t>
      </w:r>
      <w:proofErr w:type="gramStart"/>
      <w:r w:rsidRPr="00765776">
        <w:t>сессии  Совета</w:t>
      </w:r>
      <w:proofErr w:type="gramEnd"/>
    </w:p>
    <w:p w:rsidR="006606C4" w:rsidRPr="00765776" w:rsidRDefault="006606C4" w:rsidP="006606C4">
      <w:pPr>
        <w:pStyle w:val="ConsPlusNormal"/>
        <w:widowControl/>
        <w:ind w:firstLine="0"/>
        <w:jc w:val="right"/>
      </w:pPr>
      <w:r w:rsidRPr="00765776">
        <w:t>местного самоуправления</w:t>
      </w:r>
    </w:p>
    <w:p w:rsidR="006606C4" w:rsidRPr="00765776" w:rsidRDefault="006606C4" w:rsidP="006606C4">
      <w:pPr>
        <w:pStyle w:val="ConsPlusTitle"/>
        <w:widowControl/>
        <w:jc w:val="right"/>
        <w:rPr>
          <w:b w:val="0"/>
        </w:rPr>
      </w:pPr>
      <w:r w:rsidRPr="00765776">
        <w:rPr>
          <w:b w:val="0"/>
        </w:rPr>
        <w:t xml:space="preserve">"О бюджете </w:t>
      </w:r>
      <w:proofErr w:type="gramStart"/>
      <w:r w:rsidRPr="00765776">
        <w:rPr>
          <w:b w:val="0"/>
        </w:rPr>
        <w:t>сельского  поселения</w:t>
      </w:r>
      <w:proofErr w:type="gramEnd"/>
    </w:p>
    <w:p w:rsidR="006606C4" w:rsidRPr="00765776" w:rsidRDefault="006606C4" w:rsidP="006606C4">
      <w:pPr>
        <w:pStyle w:val="ConsPlusTitle"/>
        <w:widowControl/>
        <w:jc w:val="right"/>
        <w:rPr>
          <w:b w:val="0"/>
        </w:rPr>
      </w:pPr>
      <w:proofErr w:type="spellStart"/>
      <w:r w:rsidRPr="00765776">
        <w:rPr>
          <w:b w:val="0"/>
        </w:rPr>
        <w:t>Ерокко</w:t>
      </w:r>
      <w:proofErr w:type="spellEnd"/>
      <w:r w:rsidRPr="00765776">
        <w:rPr>
          <w:b w:val="0"/>
        </w:rPr>
        <w:t xml:space="preserve"> </w:t>
      </w:r>
      <w:proofErr w:type="spellStart"/>
      <w:r w:rsidRPr="00765776">
        <w:rPr>
          <w:b w:val="0"/>
        </w:rPr>
        <w:t>Лескенского</w:t>
      </w:r>
      <w:proofErr w:type="spellEnd"/>
    </w:p>
    <w:p w:rsidR="006606C4" w:rsidRPr="00765776" w:rsidRDefault="006606C4" w:rsidP="006606C4">
      <w:pPr>
        <w:pStyle w:val="ConsPlusTitle"/>
        <w:widowControl/>
        <w:jc w:val="right"/>
        <w:rPr>
          <w:b w:val="0"/>
        </w:rPr>
      </w:pPr>
      <w:r w:rsidRPr="00765776">
        <w:rPr>
          <w:b w:val="0"/>
        </w:rPr>
        <w:t>муниципального   района</w:t>
      </w:r>
    </w:p>
    <w:p w:rsidR="006606C4" w:rsidRPr="00765776" w:rsidRDefault="006606C4" w:rsidP="006606C4">
      <w:pPr>
        <w:pStyle w:val="ConsPlusTitle"/>
        <w:widowControl/>
        <w:jc w:val="right"/>
        <w:rPr>
          <w:b w:val="0"/>
        </w:rPr>
      </w:pPr>
      <w:r w:rsidRPr="00765776">
        <w:rPr>
          <w:b w:val="0"/>
        </w:rPr>
        <w:t>Кабардино-Балкарской Республики</w:t>
      </w:r>
    </w:p>
    <w:p w:rsidR="006606C4" w:rsidRPr="00765776" w:rsidRDefault="006606C4" w:rsidP="006606C4">
      <w:pPr>
        <w:pStyle w:val="ConsPlusNormal"/>
        <w:widowControl/>
        <w:ind w:firstLine="0"/>
        <w:jc w:val="right"/>
      </w:pPr>
      <w:r w:rsidRPr="00765776">
        <w:t>на 2018 год и на плановый период</w:t>
      </w:r>
    </w:p>
    <w:p w:rsidR="006606C4" w:rsidRDefault="006606C4" w:rsidP="006606C4">
      <w:pPr>
        <w:pStyle w:val="ConsPlusNormal"/>
        <w:widowControl/>
        <w:ind w:firstLine="0"/>
        <w:outlineLvl w:val="0"/>
        <w:rPr>
          <w:sz w:val="22"/>
          <w:szCs w:val="22"/>
        </w:rPr>
      </w:pPr>
      <w:r w:rsidRPr="00765776">
        <w:t xml:space="preserve">                                                                                      </w:t>
      </w:r>
      <w:r>
        <w:t xml:space="preserve">               </w:t>
      </w:r>
      <w:r w:rsidRPr="00765776">
        <w:t>2019-2020 годов" № 1 от 27.12.2017</w:t>
      </w:r>
      <w:r>
        <w:t xml:space="preserve"> </w:t>
      </w:r>
      <w:r w:rsidRPr="00765776">
        <w:t>г</w:t>
      </w: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  <w:proofErr w:type="gramStart"/>
      <w:r>
        <w:rPr>
          <w:sz w:val="22"/>
          <w:szCs w:val="22"/>
        </w:rPr>
        <w:t>ГЛАВНЫХ  АДМИНИСТРАТОРОВ</w:t>
      </w:r>
      <w:proofErr w:type="gramEnd"/>
      <w:r>
        <w:rPr>
          <w:sz w:val="22"/>
          <w:szCs w:val="22"/>
        </w:rPr>
        <w:t xml:space="preserve"> ДОХОДОВ МЕСТНОГО БЮДЖЕТА</w:t>
      </w:r>
    </w:p>
    <w:p w:rsidR="006606C4" w:rsidRDefault="006606C4" w:rsidP="006606C4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НА 2018 ГОД И НА ПЛАНОВЫЙ ПЕРИОД 2019-2020 годов</w:t>
      </w:r>
    </w:p>
    <w:p w:rsidR="006606C4" w:rsidRDefault="006606C4" w:rsidP="006606C4">
      <w:pPr>
        <w:pStyle w:val="ConsPlusTitle"/>
        <w:widowControl/>
        <w:rPr>
          <w:sz w:val="22"/>
          <w:szCs w:val="22"/>
        </w:rPr>
      </w:pPr>
    </w:p>
    <w:tbl>
      <w:tblPr>
        <w:tblW w:w="90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7"/>
        <w:gridCol w:w="3119"/>
        <w:gridCol w:w="3828"/>
      </w:tblGrid>
      <w:tr w:rsidR="006606C4" w:rsidTr="005E5E2C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Российской Федерации   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Наименование  главного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6606C4" w:rsidRDefault="006606C4" w:rsidP="005E5E2C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администратора доходов            </w:t>
            </w:r>
          </w:p>
        </w:tc>
      </w:tr>
      <w:tr w:rsidR="006606C4" w:rsidTr="005E5E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администраторы доходов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C4" w:rsidRDefault="006606C4" w:rsidP="005E5E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6C4" w:rsidTr="005E5E2C"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казенное учреждение «Местная администрация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Ерокко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Лескенского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Кабардино-Балкарской Республики»</w:t>
            </w:r>
          </w:p>
        </w:tc>
      </w:tr>
      <w:tr w:rsidR="006606C4" w:rsidTr="005E5E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1 13 01995 10 0000 130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</w:pPr>
            <w:r w:rsidRPr="007E0356">
              <w:t>Прочие доходы от оказания платных услуг (работ) получателями средств бюджета сельских поселений</w:t>
            </w:r>
          </w:p>
        </w:tc>
      </w:tr>
      <w:tr w:rsidR="006606C4" w:rsidTr="005E5E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1 17 01050 10 0000 180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</w:pPr>
            <w:r w:rsidRPr="007E0356">
              <w:rPr>
                <w:bCs/>
              </w:rPr>
              <w:t>Невыясненные поступления, зачисляемые в бюджеты поселений</w:t>
            </w:r>
          </w:p>
        </w:tc>
      </w:tr>
      <w:tr w:rsidR="006606C4" w:rsidTr="005E5E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1 17 05050 10 0000 180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</w:pPr>
            <w:r w:rsidRPr="007E0356">
              <w:t>Прочие неналоговые поступления, зачисляемые в бюджеты поселений</w:t>
            </w:r>
          </w:p>
        </w:tc>
      </w:tr>
      <w:tr w:rsidR="006606C4" w:rsidTr="005E5E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2 02 15001 10 0033 151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</w:pPr>
            <w:r w:rsidRPr="007E0356">
              <w:t>Дотации бюджетам поселений на выравнивание бюджетной обеспеченности</w:t>
            </w:r>
          </w:p>
        </w:tc>
      </w:tr>
      <w:tr w:rsidR="006606C4" w:rsidTr="005E5E2C">
        <w:trPr>
          <w:trHeight w:val="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2 02 15001 10 0034 151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ind w:firstLine="0"/>
            </w:pPr>
            <w:r w:rsidRPr="007E0356">
              <w:t>Дотации бюджетам поселений на выравнивание бюджетной обеспеченности</w:t>
            </w:r>
          </w:p>
        </w:tc>
      </w:tr>
      <w:tr w:rsidR="006606C4" w:rsidTr="005E5E2C">
        <w:trPr>
          <w:trHeight w:val="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2 02 04999 10 7120 151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ind w:firstLine="0"/>
            </w:pPr>
            <w:r w:rsidRPr="007E0356">
              <w:t>Прочие субсидии бюджетам поселений (разработка генеральных планов и корректировки правил землепользования и застройка сельских поселений)</w:t>
            </w:r>
          </w:p>
        </w:tc>
      </w:tr>
      <w:tr w:rsidR="006606C4" w:rsidTr="005E5E2C">
        <w:trPr>
          <w:trHeight w:val="5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2 02 02008 10 0001 151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ind w:firstLine="0"/>
            </w:pPr>
            <w:r w:rsidRPr="007E0356">
              <w:t xml:space="preserve">Субсидии бюджетам поселений на обеспечение жильем молодых </w:t>
            </w:r>
            <w:proofErr w:type="gramStart"/>
            <w:r w:rsidRPr="007E0356">
              <w:t>семей  (</w:t>
            </w:r>
            <w:proofErr w:type="gramEnd"/>
            <w:r w:rsidRPr="007E0356">
              <w:t>РФ)</w:t>
            </w:r>
          </w:p>
        </w:tc>
      </w:tr>
      <w:tr w:rsidR="006606C4" w:rsidTr="005E5E2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2 02 02008 10 0002 151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ind w:firstLine="0"/>
            </w:pPr>
            <w:r w:rsidRPr="007E0356">
              <w:t xml:space="preserve">Субсидии бюджетам поселений на обеспечение жильем молодых </w:t>
            </w:r>
            <w:proofErr w:type="gramStart"/>
            <w:r w:rsidRPr="007E0356">
              <w:t>семей  (</w:t>
            </w:r>
            <w:proofErr w:type="gramEnd"/>
            <w:r w:rsidRPr="007E0356">
              <w:t>КБР)</w:t>
            </w:r>
          </w:p>
        </w:tc>
      </w:tr>
      <w:tr w:rsidR="006606C4" w:rsidTr="005E5E2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 xml:space="preserve">703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1 11 05035 10 0000 120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ind w:firstLine="0"/>
            </w:pPr>
            <w:r w:rsidRPr="007E0356">
              <w:t xml:space="preserve">Доходы, получаемые в виде арендной платы за земельные участки, государственная собственность на </w:t>
            </w:r>
            <w:r w:rsidRPr="007E0356">
              <w:lastRenderedPageBreak/>
              <w:t xml:space="preserve">которые не разграничена и которые расположены в границах сельских </w:t>
            </w:r>
            <w:proofErr w:type="gramStart"/>
            <w:r w:rsidRPr="007E0356">
              <w:t>поселений</w:t>
            </w:r>
            <w:proofErr w:type="gramEnd"/>
            <w:r w:rsidRPr="007E0356">
              <w:t xml:space="preserve"> а также средства от продажи права на заключение договоров аренды указанных арендных участков</w:t>
            </w:r>
          </w:p>
        </w:tc>
      </w:tr>
      <w:tr w:rsidR="006606C4" w:rsidTr="005E5E2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lastRenderedPageBreak/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1 11 05035 10 0000 120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ind w:firstLine="0"/>
            </w:pPr>
            <w:r w:rsidRPr="007E0356">
              <w:t>Доходы от сдачи в аренду имущества, находящегося на оперативном управлении органов управления поселении и созданных ими учреждений</w:t>
            </w:r>
          </w:p>
        </w:tc>
      </w:tr>
      <w:tr w:rsidR="006606C4" w:rsidTr="005E5E2C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ind w:firstLine="0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ind w:firstLine="0"/>
              <w:jc w:val="both"/>
            </w:pPr>
            <w:r w:rsidRPr="007E0356">
              <w:t>2 02 03015 10 0000 151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ind w:firstLine="0"/>
            </w:pPr>
            <w:r w:rsidRPr="007E035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06C4" w:rsidTr="005E5E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2 19 05000 10 0000 151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</w:pPr>
            <w:r w:rsidRPr="007E0356">
              <w:t>Возврат остатков субсидий, субвенций и иных межбюджетных трансфертов, имеющих целевое направление, прошлых лет, из бюджетов поселений</w:t>
            </w:r>
          </w:p>
        </w:tc>
      </w:tr>
      <w:tr w:rsidR="006606C4" w:rsidTr="005E5E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2 0202216 10 0000 151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</w:pPr>
            <w:r w:rsidRPr="007E0356">
              <w:t>Субсидии бюджетам поселений на осуществление дорожной деятельности в отношении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606C4" w:rsidTr="005E5E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  <w:jc w:val="both"/>
            </w:pPr>
            <w:r w:rsidRPr="007E0356">
              <w:t>2 02 25555 10 0000 151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7E0356" w:rsidRDefault="006606C4" w:rsidP="005E5E2C">
            <w:pPr>
              <w:pStyle w:val="ConsPlusNormal"/>
              <w:widowControl/>
              <w:ind w:firstLine="0"/>
            </w:pPr>
            <w:r w:rsidRPr="007E0356">
              <w:t>Субсидии бюджетам поселений на формирование городской среды</w:t>
            </w:r>
          </w:p>
        </w:tc>
      </w:tr>
    </w:tbl>
    <w:p w:rsidR="006606C4" w:rsidRDefault="006606C4" w:rsidP="006606C4">
      <w:pPr>
        <w:pStyle w:val="ConsPlusNonformat"/>
        <w:widowControl/>
      </w:pPr>
      <w:r>
        <w:t xml:space="preserve">                              </w:t>
      </w:r>
    </w:p>
    <w:p w:rsidR="006606C4" w:rsidRPr="00F23FCC" w:rsidRDefault="006606C4" w:rsidP="006606C4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Pr="00765776" w:rsidRDefault="006606C4" w:rsidP="006606C4">
      <w:pPr>
        <w:pStyle w:val="ConsPlusNormal"/>
        <w:widowControl/>
        <w:ind w:firstLine="0"/>
        <w:jc w:val="right"/>
        <w:outlineLvl w:val="0"/>
      </w:pPr>
      <w:r w:rsidRPr="00765776">
        <w:t>Приложение №1</w:t>
      </w:r>
    </w:p>
    <w:p w:rsidR="006606C4" w:rsidRPr="00765776" w:rsidRDefault="006606C4" w:rsidP="006606C4">
      <w:pPr>
        <w:pStyle w:val="ConsPlusNormal"/>
        <w:widowControl/>
        <w:ind w:firstLine="0"/>
        <w:jc w:val="right"/>
      </w:pPr>
      <w:r w:rsidRPr="00765776">
        <w:t xml:space="preserve">к решению </w:t>
      </w:r>
      <w:proofErr w:type="gramStart"/>
      <w:r w:rsidRPr="00765776">
        <w:t>сессии  Совета</w:t>
      </w:r>
      <w:proofErr w:type="gramEnd"/>
    </w:p>
    <w:p w:rsidR="006606C4" w:rsidRPr="00765776" w:rsidRDefault="006606C4" w:rsidP="006606C4">
      <w:pPr>
        <w:pStyle w:val="ConsPlusNormal"/>
        <w:widowControl/>
        <w:ind w:firstLine="0"/>
        <w:jc w:val="right"/>
      </w:pPr>
      <w:r w:rsidRPr="00765776">
        <w:t>местного самоуправления</w:t>
      </w:r>
    </w:p>
    <w:p w:rsidR="006606C4" w:rsidRPr="00765776" w:rsidRDefault="006606C4" w:rsidP="006606C4">
      <w:pPr>
        <w:pStyle w:val="ConsPlusTitle"/>
        <w:widowControl/>
        <w:jc w:val="right"/>
        <w:rPr>
          <w:b w:val="0"/>
        </w:rPr>
      </w:pPr>
      <w:r w:rsidRPr="00765776">
        <w:rPr>
          <w:b w:val="0"/>
        </w:rPr>
        <w:t xml:space="preserve">"О бюджете </w:t>
      </w:r>
      <w:proofErr w:type="gramStart"/>
      <w:r w:rsidRPr="00765776">
        <w:rPr>
          <w:b w:val="0"/>
        </w:rPr>
        <w:t>сельского  поселения</w:t>
      </w:r>
      <w:proofErr w:type="gramEnd"/>
    </w:p>
    <w:p w:rsidR="006606C4" w:rsidRPr="00765776" w:rsidRDefault="006606C4" w:rsidP="006606C4">
      <w:pPr>
        <w:pStyle w:val="ConsPlusTitle"/>
        <w:widowControl/>
        <w:jc w:val="right"/>
        <w:rPr>
          <w:b w:val="0"/>
        </w:rPr>
      </w:pPr>
      <w:proofErr w:type="spellStart"/>
      <w:r w:rsidRPr="00765776">
        <w:rPr>
          <w:b w:val="0"/>
        </w:rPr>
        <w:t>Ерокко</w:t>
      </w:r>
      <w:proofErr w:type="spellEnd"/>
      <w:r w:rsidRPr="00765776">
        <w:rPr>
          <w:b w:val="0"/>
        </w:rPr>
        <w:t xml:space="preserve"> </w:t>
      </w:r>
      <w:proofErr w:type="spellStart"/>
      <w:r w:rsidRPr="00765776">
        <w:rPr>
          <w:b w:val="0"/>
        </w:rPr>
        <w:t>Лескенского</w:t>
      </w:r>
      <w:proofErr w:type="spellEnd"/>
    </w:p>
    <w:p w:rsidR="006606C4" w:rsidRPr="00765776" w:rsidRDefault="006606C4" w:rsidP="006606C4">
      <w:pPr>
        <w:pStyle w:val="ConsPlusTitle"/>
        <w:widowControl/>
        <w:jc w:val="right"/>
        <w:rPr>
          <w:b w:val="0"/>
        </w:rPr>
      </w:pPr>
      <w:r w:rsidRPr="00765776">
        <w:rPr>
          <w:b w:val="0"/>
        </w:rPr>
        <w:t>муниципального   района</w:t>
      </w:r>
    </w:p>
    <w:p w:rsidR="006606C4" w:rsidRPr="00765776" w:rsidRDefault="006606C4" w:rsidP="006606C4">
      <w:pPr>
        <w:pStyle w:val="ConsPlusTitle"/>
        <w:widowControl/>
        <w:jc w:val="right"/>
        <w:rPr>
          <w:b w:val="0"/>
        </w:rPr>
      </w:pPr>
      <w:r w:rsidRPr="00765776">
        <w:rPr>
          <w:b w:val="0"/>
        </w:rPr>
        <w:t>Кабардино-Балкарской Республики</w:t>
      </w:r>
    </w:p>
    <w:p w:rsidR="006606C4" w:rsidRPr="00765776" w:rsidRDefault="006606C4" w:rsidP="006606C4">
      <w:pPr>
        <w:pStyle w:val="ConsPlusNormal"/>
        <w:widowControl/>
        <w:ind w:firstLine="0"/>
        <w:jc w:val="right"/>
      </w:pPr>
      <w:r w:rsidRPr="00765776">
        <w:t>на 2018 год и на плановый период</w:t>
      </w:r>
    </w:p>
    <w:p w:rsidR="006606C4" w:rsidRPr="00765776" w:rsidRDefault="006606C4" w:rsidP="006606C4">
      <w:pPr>
        <w:pStyle w:val="ConsPlusNormal"/>
        <w:widowControl/>
        <w:ind w:firstLine="540"/>
        <w:jc w:val="right"/>
      </w:pPr>
      <w:r w:rsidRPr="00765776">
        <w:t xml:space="preserve">                                                                              2019-2020 годов" № 1 от 27.12.2017г</w:t>
      </w:r>
    </w:p>
    <w:p w:rsidR="006606C4" w:rsidRDefault="006606C4" w:rsidP="006606C4">
      <w:pPr>
        <w:pStyle w:val="ConsPlusTitle"/>
        <w:widowControl/>
        <w:tabs>
          <w:tab w:val="center" w:pos="4677"/>
        </w:tabs>
        <w:rPr>
          <w:sz w:val="22"/>
          <w:szCs w:val="22"/>
        </w:rPr>
      </w:pPr>
    </w:p>
    <w:p w:rsidR="006606C4" w:rsidRPr="00677E98" w:rsidRDefault="006606C4" w:rsidP="006606C4">
      <w:pPr>
        <w:pStyle w:val="ConsPlusTitle"/>
        <w:widowControl/>
        <w:tabs>
          <w:tab w:val="center" w:pos="4677"/>
        </w:tabs>
        <w:jc w:val="center"/>
      </w:pPr>
      <w:r w:rsidRPr="00677E98">
        <w:t>ПЕРЕЧЕНЬ</w:t>
      </w:r>
    </w:p>
    <w:p w:rsidR="006606C4" w:rsidRPr="00677E98" w:rsidRDefault="006606C4" w:rsidP="006606C4">
      <w:pPr>
        <w:pStyle w:val="ConsPlusTitle"/>
        <w:widowControl/>
        <w:jc w:val="center"/>
      </w:pPr>
      <w:proofErr w:type="gramStart"/>
      <w:r w:rsidRPr="00677E98">
        <w:t>ГЛАВНЫХ  АДМИНИСТРАТОРОВ</w:t>
      </w:r>
      <w:proofErr w:type="gramEnd"/>
      <w:r w:rsidRPr="00677E98">
        <w:t xml:space="preserve"> ИСТОЧНИКОВ ФИНАНСИРОВАНИЯ ДЕФИЦИТА МЕСТНОГО БЮДЖЕТА НА 2018</w:t>
      </w:r>
      <w:r>
        <w:t xml:space="preserve"> ГОД</w:t>
      </w:r>
      <w:r w:rsidRPr="00677E98">
        <w:t xml:space="preserve"> </w:t>
      </w:r>
      <w:r>
        <w:t xml:space="preserve"> И НА</w:t>
      </w:r>
      <w:r w:rsidRPr="00677E98">
        <w:t xml:space="preserve"> ПЛАНОВЫЙ ПЕРИОД 2019-2020</w:t>
      </w:r>
      <w:r>
        <w:t xml:space="preserve"> </w:t>
      </w:r>
      <w:r w:rsidRPr="00677E98">
        <w:t>г</w:t>
      </w:r>
      <w:r>
        <w:t>одов</w:t>
      </w:r>
    </w:p>
    <w:p w:rsidR="006606C4" w:rsidRDefault="006606C4" w:rsidP="006606C4">
      <w:pPr>
        <w:pStyle w:val="ConsPlusTitle"/>
        <w:widowControl/>
        <w:jc w:val="center"/>
        <w:rPr>
          <w:sz w:val="22"/>
          <w:szCs w:val="22"/>
        </w:rPr>
      </w:pPr>
    </w:p>
    <w:p w:rsidR="006606C4" w:rsidRDefault="006606C4" w:rsidP="006606C4">
      <w:pPr>
        <w:pStyle w:val="ConsPlusTitle"/>
        <w:widowControl/>
        <w:jc w:val="center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1"/>
        <w:gridCol w:w="3281"/>
        <w:gridCol w:w="3856"/>
      </w:tblGrid>
      <w:tr w:rsidR="006606C4" w:rsidTr="005E5E2C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группы, подгруппы, статьи</w:t>
            </w:r>
          </w:p>
          <w:p w:rsidR="006606C4" w:rsidRDefault="006606C4" w:rsidP="005E5E2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вида источников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Default="006606C4" w:rsidP="005E5E2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6606C4" w:rsidRPr="00ED5DCD" w:rsidTr="005E5E2C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rmal"/>
              <w:widowControl/>
              <w:ind w:firstLine="0"/>
              <w:jc w:val="both"/>
            </w:pPr>
            <w:r w:rsidRPr="00ED5DCD">
              <w:t>703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rmal"/>
              <w:widowControl/>
              <w:ind w:firstLine="0"/>
              <w:jc w:val="both"/>
            </w:pPr>
            <w:r w:rsidRPr="00ED5DCD">
              <w:t>010 50201 10 0000 510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rmal"/>
              <w:widowControl/>
              <w:ind w:firstLine="0"/>
            </w:pPr>
            <w:r w:rsidRPr="00ED5DCD">
              <w:t xml:space="preserve">Муниципальное казенное учреждение «Местная администрация </w:t>
            </w:r>
            <w:proofErr w:type="gramStart"/>
            <w:r w:rsidRPr="00ED5DCD">
              <w:t>сельского  поселения</w:t>
            </w:r>
            <w:proofErr w:type="gramEnd"/>
            <w:r w:rsidRPr="00ED5DCD">
              <w:t xml:space="preserve"> </w:t>
            </w:r>
            <w:proofErr w:type="spellStart"/>
            <w:r w:rsidRPr="00ED5DCD">
              <w:t>Ерокко</w:t>
            </w:r>
            <w:proofErr w:type="spellEnd"/>
            <w:r w:rsidRPr="00ED5DCD">
              <w:t xml:space="preserve"> </w:t>
            </w:r>
            <w:proofErr w:type="spellStart"/>
            <w:r w:rsidRPr="00ED5DCD">
              <w:t>Лескенского</w:t>
            </w:r>
            <w:proofErr w:type="spellEnd"/>
            <w:r w:rsidRPr="00ED5DCD">
              <w:t xml:space="preserve"> </w:t>
            </w:r>
            <w:r w:rsidRPr="00ED5DCD">
              <w:lastRenderedPageBreak/>
              <w:t>муниципального района Кабардино-Балкарской Республики»</w:t>
            </w:r>
          </w:p>
        </w:tc>
      </w:tr>
      <w:tr w:rsidR="006606C4" w:rsidRPr="00ED5DCD" w:rsidTr="005E5E2C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rmal"/>
              <w:widowControl/>
              <w:ind w:firstLine="0"/>
              <w:jc w:val="both"/>
            </w:pPr>
            <w:r w:rsidRPr="00ED5DCD">
              <w:lastRenderedPageBreak/>
              <w:t>703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rmal"/>
              <w:widowControl/>
              <w:ind w:firstLine="0"/>
              <w:jc w:val="both"/>
            </w:pPr>
            <w:r w:rsidRPr="00ED5DCD">
              <w:t>010 50201 10 0000 610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rmal"/>
              <w:widowControl/>
              <w:ind w:firstLine="0"/>
            </w:pPr>
            <w:r w:rsidRPr="00ED5DCD">
              <w:t xml:space="preserve">Муниципальное казенное учреждение «Местная администрация </w:t>
            </w:r>
            <w:proofErr w:type="gramStart"/>
            <w:r w:rsidRPr="00ED5DCD">
              <w:t>сельского  поселения</w:t>
            </w:r>
            <w:proofErr w:type="gramEnd"/>
            <w:r w:rsidRPr="00ED5DCD">
              <w:t xml:space="preserve"> </w:t>
            </w:r>
            <w:proofErr w:type="spellStart"/>
            <w:r w:rsidRPr="00ED5DCD">
              <w:t>Ерокко</w:t>
            </w:r>
            <w:proofErr w:type="spellEnd"/>
            <w:r w:rsidRPr="00ED5DCD">
              <w:t xml:space="preserve"> </w:t>
            </w:r>
            <w:proofErr w:type="spellStart"/>
            <w:r w:rsidRPr="00ED5DCD">
              <w:t>Лескенского</w:t>
            </w:r>
            <w:proofErr w:type="spellEnd"/>
            <w:r w:rsidRPr="00ED5DCD">
              <w:t xml:space="preserve"> муниципального района Кабардино-Балкарской Республики»</w:t>
            </w:r>
          </w:p>
        </w:tc>
      </w:tr>
      <w:tr w:rsidR="006606C4" w:rsidRPr="00ED5DCD" w:rsidTr="005E5E2C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rmal"/>
              <w:widowControl/>
              <w:ind w:firstLine="0"/>
              <w:jc w:val="both"/>
            </w:pPr>
            <w:r w:rsidRPr="00ED5DCD">
              <w:t>892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rmal"/>
              <w:widowControl/>
              <w:ind w:firstLine="0"/>
              <w:jc w:val="both"/>
            </w:pPr>
            <w:r w:rsidRPr="00ED5DCD">
              <w:t>020 10100 10 0000 710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4" w:rsidRPr="00ED5DCD" w:rsidRDefault="006606C4" w:rsidP="005E5E2C">
            <w:pPr>
              <w:pStyle w:val="ConsPlusNonformat"/>
              <w:widowControl/>
              <w:rPr>
                <w:rFonts w:ascii="Arial" w:hAnsi="Arial" w:cs="Arial"/>
              </w:rPr>
            </w:pPr>
            <w:r w:rsidRPr="00ED5DCD">
              <w:rPr>
                <w:rFonts w:ascii="Arial" w:hAnsi="Arial" w:cs="Arial"/>
              </w:rPr>
              <w:t xml:space="preserve">Муниципальное казенное учреждение «Управление по экономике и финансам </w:t>
            </w:r>
            <w:proofErr w:type="gramStart"/>
            <w:r w:rsidRPr="00ED5DCD">
              <w:rPr>
                <w:rFonts w:ascii="Arial" w:hAnsi="Arial" w:cs="Arial"/>
              </w:rPr>
              <w:t>местной  администрации</w:t>
            </w:r>
            <w:proofErr w:type="gramEnd"/>
            <w:r w:rsidRPr="00ED5DCD">
              <w:rPr>
                <w:rFonts w:ascii="Arial" w:hAnsi="Arial" w:cs="Arial"/>
              </w:rPr>
              <w:t xml:space="preserve"> </w:t>
            </w:r>
            <w:proofErr w:type="spellStart"/>
            <w:r w:rsidRPr="00ED5DCD">
              <w:rPr>
                <w:rFonts w:ascii="Arial" w:hAnsi="Arial" w:cs="Arial"/>
              </w:rPr>
              <w:t>Лескенского</w:t>
            </w:r>
            <w:proofErr w:type="spellEnd"/>
            <w:r w:rsidRPr="00ED5DCD">
              <w:rPr>
                <w:rFonts w:ascii="Arial" w:hAnsi="Arial" w:cs="Arial"/>
              </w:rPr>
              <w:t xml:space="preserve">  муниципального района Кабардино-Балкарской Республики»</w:t>
            </w:r>
          </w:p>
          <w:p w:rsidR="006606C4" w:rsidRPr="00ED5DCD" w:rsidRDefault="006606C4" w:rsidP="005E5E2C">
            <w:pPr>
              <w:pStyle w:val="ConsPlusNormal"/>
              <w:widowControl/>
              <w:ind w:firstLine="0"/>
            </w:pPr>
          </w:p>
        </w:tc>
      </w:tr>
    </w:tbl>
    <w:p w:rsidR="006606C4" w:rsidRPr="00ED5DCD" w:rsidRDefault="006606C4" w:rsidP="006606C4">
      <w:pPr>
        <w:pStyle w:val="ConsPlusNormal"/>
        <w:widowControl/>
        <w:ind w:firstLine="540"/>
        <w:jc w:val="both"/>
      </w:pPr>
    </w:p>
    <w:p w:rsidR="006606C4" w:rsidRDefault="006606C4" w:rsidP="006606C4">
      <w:pPr>
        <w:pStyle w:val="ConsPlusNormal"/>
        <w:widowControl/>
        <w:ind w:firstLine="0"/>
        <w:outlineLvl w:val="0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outlineLvl w:val="0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outlineLvl w:val="0"/>
        <w:rPr>
          <w:sz w:val="22"/>
          <w:szCs w:val="22"/>
        </w:rPr>
      </w:pPr>
    </w:p>
    <w:p w:rsidR="006606C4" w:rsidRPr="00C97F80" w:rsidRDefault="006606C4" w:rsidP="006606C4">
      <w:pPr>
        <w:pStyle w:val="ConsPlusNormal"/>
        <w:widowControl/>
        <w:ind w:firstLine="0"/>
        <w:jc w:val="right"/>
        <w:outlineLvl w:val="0"/>
      </w:pPr>
      <w:r w:rsidRPr="00C97F80">
        <w:t>Приложение №</w:t>
      </w:r>
      <w:r>
        <w:t>4</w:t>
      </w:r>
    </w:p>
    <w:p w:rsidR="006606C4" w:rsidRPr="00C97F80" w:rsidRDefault="006606C4" w:rsidP="006606C4">
      <w:pPr>
        <w:pStyle w:val="ConsPlusNormal"/>
        <w:widowControl/>
        <w:ind w:firstLine="0"/>
        <w:jc w:val="right"/>
      </w:pPr>
      <w:r w:rsidRPr="00C97F80">
        <w:t xml:space="preserve">к решению </w:t>
      </w:r>
      <w:proofErr w:type="gramStart"/>
      <w:r w:rsidRPr="00C97F80">
        <w:t>сессии  Совета</w:t>
      </w:r>
      <w:proofErr w:type="gramEnd"/>
    </w:p>
    <w:p w:rsidR="006606C4" w:rsidRPr="00C97F80" w:rsidRDefault="006606C4" w:rsidP="006606C4">
      <w:pPr>
        <w:pStyle w:val="ConsPlusNormal"/>
        <w:widowControl/>
        <w:ind w:firstLine="0"/>
        <w:jc w:val="right"/>
      </w:pPr>
      <w:r w:rsidRPr="00C97F80">
        <w:t>местного самоуправления</w:t>
      </w:r>
    </w:p>
    <w:p w:rsidR="006606C4" w:rsidRPr="00C97F80" w:rsidRDefault="006606C4" w:rsidP="006606C4">
      <w:pPr>
        <w:pStyle w:val="ConsPlusTitle"/>
        <w:widowControl/>
        <w:jc w:val="right"/>
        <w:rPr>
          <w:b w:val="0"/>
        </w:rPr>
      </w:pPr>
      <w:r w:rsidRPr="00C97F80">
        <w:rPr>
          <w:b w:val="0"/>
        </w:rPr>
        <w:t xml:space="preserve">"О бюджете </w:t>
      </w:r>
      <w:proofErr w:type="gramStart"/>
      <w:r w:rsidRPr="00C97F80">
        <w:rPr>
          <w:b w:val="0"/>
        </w:rPr>
        <w:t>сельского  поселения</w:t>
      </w:r>
      <w:proofErr w:type="gramEnd"/>
    </w:p>
    <w:p w:rsidR="006606C4" w:rsidRPr="00C97F80" w:rsidRDefault="006606C4" w:rsidP="006606C4">
      <w:pPr>
        <w:pStyle w:val="ConsPlusTitle"/>
        <w:widowControl/>
        <w:jc w:val="right"/>
        <w:rPr>
          <w:b w:val="0"/>
        </w:rPr>
      </w:pPr>
      <w:proofErr w:type="spellStart"/>
      <w:r w:rsidRPr="00C97F80">
        <w:rPr>
          <w:b w:val="0"/>
        </w:rPr>
        <w:t>Ерокко</w:t>
      </w:r>
      <w:proofErr w:type="spellEnd"/>
      <w:r w:rsidRPr="00C97F80">
        <w:rPr>
          <w:b w:val="0"/>
        </w:rPr>
        <w:t xml:space="preserve"> </w:t>
      </w:r>
      <w:proofErr w:type="spellStart"/>
      <w:r w:rsidRPr="00C97F80">
        <w:rPr>
          <w:b w:val="0"/>
        </w:rPr>
        <w:t>Лескенского</w:t>
      </w:r>
      <w:proofErr w:type="spellEnd"/>
    </w:p>
    <w:p w:rsidR="006606C4" w:rsidRPr="00C97F80" w:rsidRDefault="006606C4" w:rsidP="006606C4">
      <w:pPr>
        <w:pStyle w:val="ConsPlusTitle"/>
        <w:widowControl/>
        <w:jc w:val="right"/>
        <w:rPr>
          <w:b w:val="0"/>
        </w:rPr>
      </w:pPr>
      <w:r w:rsidRPr="00C97F80">
        <w:rPr>
          <w:b w:val="0"/>
        </w:rPr>
        <w:t>муниципального   района</w:t>
      </w:r>
    </w:p>
    <w:p w:rsidR="006606C4" w:rsidRPr="00C97F80" w:rsidRDefault="006606C4" w:rsidP="006606C4">
      <w:pPr>
        <w:pStyle w:val="ConsPlusTitle"/>
        <w:widowControl/>
        <w:jc w:val="right"/>
        <w:rPr>
          <w:b w:val="0"/>
        </w:rPr>
      </w:pPr>
      <w:r w:rsidRPr="00C97F80">
        <w:rPr>
          <w:b w:val="0"/>
        </w:rPr>
        <w:t>Кабардино-Балкарской Республики</w:t>
      </w:r>
    </w:p>
    <w:p w:rsidR="006606C4" w:rsidRPr="00C97F80" w:rsidRDefault="006606C4" w:rsidP="006606C4">
      <w:pPr>
        <w:pStyle w:val="ConsPlusNormal"/>
        <w:widowControl/>
        <w:ind w:firstLine="0"/>
        <w:jc w:val="right"/>
      </w:pPr>
      <w:r w:rsidRPr="00C97F80">
        <w:t xml:space="preserve">на 2018 год </w:t>
      </w:r>
      <w:proofErr w:type="gramStart"/>
      <w:r w:rsidRPr="00C97F80">
        <w:t xml:space="preserve">и </w:t>
      </w:r>
      <w:r>
        <w:t xml:space="preserve"> на</w:t>
      </w:r>
      <w:proofErr w:type="gramEnd"/>
      <w:r>
        <w:t xml:space="preserve"> </w:t>
      </w:r>
      <w:r w:rsidRPr="00C97F80">
        <w:t>плановый период</w:t>
      </w:r>
    </w:p>
    <w:p w:rsidR="006606C4" w:rsidRPr="00C97F80" w:rsidRDefault="006606C4" w:rsidP="006606C4">
      <w:pPr>
        <w:pStyle w:val="ConsPlusNormal"/>
        <w:widowControl/>
        <w:ind w:firstLine="0"/>
        <w:jc w:val="right"/>
      </w:pPr>
      <w:r w:rsidRPr="00C97F80">
        <w:t>2019-2020</w:t>
      </w:r>
      <w:r>
        <w:t xml:space="preserve"> </w:t>
      </w:r>
      <w:r w:rsidRPr="00C97F80">
        <w:t>годов" № 1 от 27.12.2017</w:t>
      </w:r>
      <w:r>
        <w:t xml:space="preserve"> </w:t>
      </w:r>
      <w:r w:rsidRPr="00C97F80">
        <w:t>г</w:t>
      </w:r>
    </w:p>
    <w:p w:rsidR="006606C4" w:rsidRDefault="006606C4" w:rsidP="006606C4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06C4" w:rsidRDefault="006606C4" w:rsidP="006606C4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606C4" w:rsidRPr="00ED5DCD" w:rsidRDefault="006606C4" w:rsidP="006606C4">
      <w:pPr>
        <w:pStyle w:val="ConsPlusTitle"/>
        <w:widowControl/>
        <w:jc w:val="center"/>
      </w:pPr>
      <w:r>
        <w:t>ВЕДОМСТВЕННАЯ СТРУКТУРА РАСХОДОВ МЕСТНОГО БЮДЖЕТА НА 2018 ГОД И ПЛАНОВЫЙ ПЕРИОД 2019-2020 ГОДОВ</w:t>
      </w:r>
    </w:p>
    <w:tbl>
      <w:tblPr>
        <w:tblpPr w:leftFromText="180" w:rightFromText="180" w:vertAnchor="text" w:horzAnchor="page" w:tblpX="781" w:tblpY="106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121"/>
        <w:gridCol w:w="446"/>
        <w:gridCol w:w="338"/>
        <w:gridCol w:w="796"/>
        <w:gridCol w:w="293"/>
        <w:gridCol w:w="558"/>
        <w:gridCol w:w="717"/>
        <w:gridCol w:w="236"/>
        <w:gridCol w:w="323"/>
        <w:gridCol w:w="1275"/>
        <w:gridCol w:w="1418"/>
      </w:tblGrid>
      <w:tr w:rsidR="006606C4" w:rsidRPr="00C97F80" w:rsidTr="005E5E2C">
        <w:trPr>
          <w:trHeight w:val="27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ED5DCD">
              <w:rPr>
                <w:rFonts w:ascii="Arial" w:hAnsi="Arial" w:cs="Arial"/>
                <w:sz w:val="16"/>
                <w:szCs w:val="16"/>
              </w:rPr>
              <w:t>(РУБЛЯХ)</w:t>
            </w:r>
          </w:p>
        </w:tc>
      </w:tr>
      <w:tr w:rsidR="006606C4" w:rsidRPr="00C97F80" w:rsidTr="005E5E2C">
        <w:trPr>
          <w:trHeight w:val="3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2018  год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</w:tr>
      <w:tr w:rsidR="006606C4" w:rsidRPr="00C97F80" w:rsidTr="005E5E2C">
        <w:trPr>
          <w:trHeight w:val="44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 расходов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4 143 076,00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4 242 403,46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sz w:val="16"/>
                <w:szCs w:val="16"/>
              </w:rPr>
              <w:t>4 300 119,76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4 143 076,00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4 242 403,46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4 300 119,76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1 577 186,20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1 577 186,20</w:t>
            </w:r>
          </w:p>
        </w:tc>
      </w:tr>
      <w:tr w:rsidR="006606C4" w:rsidRPr="00C97F80" w:rsidTr="005E5E2C">
        <w:trPr>
          <w:trHeight w:val="12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631 471,30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631 471,30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631 471,30</w:t>
            </w:r>
          </w:p>
        </w:tc>
      </w:tr>
      <w:tr w:rsidR="006606C4" w:rsidRPr="00C97F80" w:rsidTr="005E5E2C">
        <w:trPr>
          <w:trHeight w:val="12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743 376,90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743 376,90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743 376,90</w:t>
            </w:r>
          </w:p>
        </w:tc>
      </w:tr>
      <w:tr w:rsidR="006606C4" w:rsidRPr="00C97F80" w:rsidTr="005E5E2C">
        <w:trPr>
          <w:trHeight w:val="40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150 800,00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150 800,00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9390079390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13 038,00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13 038,00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13 038,00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3920520540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59 918,14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60 547,34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62 700,88</w:t>
            </w:r>
          </w:p>
        </w:tc>
      </w:tr>
      <w:tr w:rsidR="006606C4" w:rsidRPr="00C97F80" w:rsidTr="005E5E2C">
        <w:trPr>
          <w:trHeight w:val="12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59 918,14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60 547,34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62 700,88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828 609,29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934 773,65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990 336,42</w:t>
            </w:r>
          </w:p>
        </w:tc>
      </w:tr>
      <w:tr w:rsidR="006606C4" w:rsidRPr="00C97F80" w:rsidTr="005E5E2C">
        <w:trPr>
          <w:trHeight w:val="40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828 609,29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934 773,65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990 336,42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96 107,73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88 641,63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88 641,62</w:t>
            </w:r>
          </w:p>
        </w:tc>
      </w:tr>
      <w:tr w:rsidR="006606C4" w:rsidRPr="00C97F80" w:rsidTr="005E5E2C">
        <w:trPr>
          <w:trHeight w:val="40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96 107,73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88 641,63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88 641,62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</w:tr>
      <w:tr w:rsidR="006606C4" w:rsidRPr="00C97F80" w:rsidTr="005E5E2C">
        <w:trPr>
          <w:trHeight w:val="12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884 474,64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884 474,64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884 474,64</w:t>
            </w:r>
          </w:p>
        </w:tc>
      </w:tr>
      <w:tr w:rsidR="006606C4" w:rsidRPr="00C97F80" w:rsidTr="005E5E2C">
        <w:trPr>
          <w:trHeight w:val="40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629 780,00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629 780,00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629 780,00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7F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</w:tr>
      <w:tr w:rsidR="006606C4" w:rsidRPr="00C97F80" w:rsidTr="005E5E2C">
        <w:trPr>
          <w:trHeight w:val="40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C97F80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F80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  <w:tr w:rsidR="006606C4" w:rsidRPr="00C97F80" w:rsidTr="005E5E2C">
        <w:trPr>
          <w:trHeight w:val="26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C4" w:rsidRPr="00C97F80" w:rsidTr="005E5E2C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C97F80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6C4" w:rsidRDefault="006606C4" w:rsidP="006606C4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6606C4" w:rsidRDefault="006606C4" w:rsidP="006606C4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</w:p>
    <w:p w:rsidR="006606C4" w:rsidRDefault="006606C4" w:rsidP="006606C4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</w:p>
    <w:p w:rsidR="006606C4" w:rsidRDefault="006606C4" w:rsidP="006606C4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6606C4" w:rsidRPr="00DB75A6" w:rsidRDefault="006606C4" w:rsidP="006606C4">
      <w:pPr>
        <w:pStyle w:val="ConsPlusNonformat"/>
        <w:widowControl/>
        <w:jc w:val="right"/>
        <w:rPr>
          <w:rFonts w:ascii="Arial" w:hAnsi="Arial" w:cs="Arial"/>
          <w:sz w:val="18"/>
          <w:szCs w:val="18"/>
        </w:rPr>
      </w:pPr>
      <w:r w:rsidRPr="00DB75A6">
        <w:rPr>
          <w:rFonts w:ascii="Arial" w:hAnsi="Arial" w:cs="Arial"/>
          <w:sz w:val="18"/>
          <w:szCs w:val="18"/>
        </w:rPr>
        <w:t xml:space="preserve">                    </w:t>
      </w:r>
      <w:r w:rsidRPr="00DB75A6">
        <w:rPr>
          <w:rFonts w:ascii="Arial" w:hAnsi="Arial" w:cs="Arial"/>
          <w:sz w:val="18"/>
          <w:szCs w:val="18"/>
        </w:rPr>
        <w:tab/>
      </w:r>
    </w:p>
    <w:p w:rsidR="006606C4" w:rsidRPr="00C97F80" w:rsidRDefault="006606C4" w:rsidP="006606C4">
      <w:pPr>
        <w:pStyle w:val="ConsPlusNormal"/>
        <w:widowControl/>
        <w:ind w:firstLine="0"/>
        <w:jc w:val="right"/>
        <w:outlineLvl w:val="0"/>
      </w:pPr>
      <w:r w:rsidRPr="00C97F80">
        <w:t>Приложение №</w:t>
      </w:r>
      <w:r>
        <w:t>5</w:t>
      </w:r>
    </w:p>
    <w:p w:rsidR="006606C4" w:rsidRPr="00C97F80" w:rsidRDefault="006606C4" w:rsidP="006606C4">
      <w:pPr>
        <w:pStyle w:val="ConsPlusNormal"/>
        <w:widowControl/>
        <w:ind w:firstLine="0"/>
        <w:jc w:val="right"/>
      </w:pPr>
      <w:r w:rsidRPr="00C97F80">
        <w:t xml:space="preserve">к решению </w:t>
      </w:r>
      <w:proofErr w:type="gramStart"/>
      <w:r w:rsidRPr="00C97F80">
        <w:t>сессии  Совета</w:t>
      </w:r>
      <w:proofErr w:type="gramEnd"/>
    </w:p>
    <w:p w:rsidR="006606C4" w:rsidRPr="00C97F80" w:rsidRDefault="006606C4" w:rsidP="006606C4">
      <w:pPr>
        <w:pStyle w:val="ConsPlusNormal"/>
        <w:widowControl/>
        <w:ind w:firstLine="0"/>
        <w:jc w:val="right"/>
      </w:pPr>
      <w:r w:rsidRPr="00C97F80">
        <w:t>местного самоуправления</w:t>
      </w:r>
    </w:p>
    <w:p w:rsidR="006606C4" w:rsidRPr="00C97F80" w:rsidRDefault="006606C4" w:rsidP="006606C4">
      <w:pPr>
        <w:pStyle w:val="ConsPlusTitle"/>
        <w:widowControl/>
        <w:jc w:val="right"/>
        <w:rPr>
          <w:b w:val="0"/>
        </w:rPr>
      </w:pPr>
      <w:r w:rsidRPr="00C97F80">
        <w:rPr>
          <w:b w:val="0"/>
        </w:rPr>
        <w:t xml:space="preserve">"О бюджете </w:t>
      </w:r>
      <w:proofErr w:type="gramStart"/>
      <w:r w:rsidRPr="00C97F80">
        <w:rPr>
          <w:b w:val="0"/>
        </w:rPr>
        <w:t>сельского  поселения</w:t>
      </w:r>
      <w:proofErr w:type="gramEnd"/>
    </w:p>
    <w:p w:rsidR="006606C4" w:rsidRPr="00C97F80" w:rsidRDefault="006606C4" w:rsidP="006606C4">
      <w:pPr>
        <w:pStyle w:val="ConsPlusTitle"/>
        <w:widowControl/>
        <w:jc w:val="right"/>
        <w:rPr>
          <w:b w:val="0"/>
        </w:rPr>
      </w:pPr>
      <w:proofErr w:type="spellStart"/>
      <w:r w:rsidRPr="00C97F80">
        <w:rPr>
          <w:b w:val="0"/>
        </w:rPr>
        <w:t>Ерокко</w:t>
      </w:r>
      <w:proofErr w:type="spellEnd"/>
      <w:r w:rsidRPr="00C97F80">
        <w:rPr>
          <w:b w:val="0"/>
        </w:rPr>
        <w:t xml:space="preserve"> </w:t>
      </w:r>
      <w:proofErr w:type="spellStart"/>
      <w:r w:rsidRPr="00C97F80">
        <w:rPr>
          <w:b w:val="0"/>
        </w:rPr>
        <w:t>Лескенского</w:t>
      </w:r>
      <w:proofErr w:type="spellEnd"/>
    </w:p>
    <w:p w:rsidR="006606C4" w:rsidRPr="00C97F80" w:rsidRDefault="006606C4" w:rsidP="006606C4">
      <w:pPr>
        <w:pStyle w:val="ConsPlusTitle"/>
        <w:widowControl/>
        <w:jc w:val="right"/>
        <w:rPr>
          <w:b w:val="0"/>
        </w:rPr>
      </w:pPr>
      <w:r w:rsidRPr="00C97F80">
        <w:rPr>
          <w:b w:val="0"/>
        </w:rPr>
        <w:t>муниципального   района</w:t>
      </w:r>
    </w:p>
    <w:p w:rsidR="006606C4" w:rsidRPr="00C97F80" w:rsidRDefault="006606C4" w:rsidP="006606C4">
      <w:pPr>
        <w:pStyle w:val="ConsPlusTitle"/>
        <w:widowControl/>
        <w:jc w:val="right"/>
        <w:rPr>
          <w:b w:val="0"/>
        </w:rPr>
      </w:pPr>
      <w:r w:rsidRPr="00C97F80">
        <w:rPr>
          <w:b w:val="0"/>
        </w:rPr>
        <w:t>Кабардино-Балкарской Республики</w:t>
      </w:r>
    </w:p>
    <w:p w:rsidR="006606C4" w:rsidRPr="00C97F80" w:rsidRDefault="006606C4" w:rsidP="006606C4">
      <w:pPr>
        <w:pStyle w:val="ConsPlusNormal"/>
        <w:widowControl/>
        <w:ind w:firstLine="0"/>
        <w:jc w:val="right"/>
      </w:pPr>
      <w:r w:rsidRPr="00C97F80">
        <w:t>на 2018 год и плановый период</w:t>
      </w:r>
    </w:p>
    <w:p w:rsidR="006606C4" w:rsidRDefault="006606C4" w:rsidP="006606C4">
      <w:pPr>
        <w:pStyle w:val="ConsPlusNormal"/>
        <w:widowControl/>
        <w:ind w:firstLine="0"/>
        <w:jc w:val="right"/>
      </w:pPr>
      <w:r w:rsidRPr="00C97F80">
        <w:t>2019-2020</w:t>
      </w:r>
      <w:r>
        <w:t xml:space="preserve"> </w:t>
      </w:r>
      <w:r w:rsidRPr="00C97F80">
        <w:t xml:space="preserve">годов" № </w:t>
      </w:r>
      <w:r>
        <w:t xml:space="preserve">1 </w:t>
      </w:r>
      <w:r w:rsidRPr="00C97F80">
        <w:t>от 27.12.2017</w:t>
      </w:r>
      <w:r>
        <w:t xml:space="preserve"> </w:t>
      </w:r>
      <w:r w:rsidRPr="00C97F80">
        <w:t>г</w:t>
      </w:r>
    </w:p>
    <w:p w:rsidR="006606C4" w:rsidRDefault="006606C4" w:rsidP="006606C4">
      <w:pPr>
        <w:pStyle w:val="ConsPlusNormal"/>
        <w:widowControl/>
        <w:ind w:firstLine="0"/>
        <w:jc w:val="right"/>
      </w:pPr>
    </w:p>
    <w:p w:rsidR="006606C4" w:rsidRDefault="006606C4" w:rsidP="006606C4">
      <w:pPr>
        <w:pStyle w:val="ConsPlusNormal"/>
        <w:widowControl/>
        <w:ind w:firstLine="0"/>
        <w:jc w:val="right"/>
      </w:pPr>
    </w:p>
    <w:p w:rsidR="006606C4" w:rsidRDefault="006606C4" w:rsidP="006606C4">
      <w:pPr>
        <w:pStyle w:val="ConsPlusNormal"/>
        <w:widowControl/>
        <w:ind w:firstLine="0"/>
        <w:jc w:val="right"/>
      </w:pPr>
    </w:p>
    <w:p w:rsidR="006606C4" w:rsidRDefault="006606C4" w:rsidP="006606C4">
      <w:pPr>
        <w:pStyle w:val="ConsPlusNormal"/>
        <w:widowControl/>
        <w:ind w:firstLine="0"/>
        <w:jc w:val="right"/>
      </w:pPr>
    </w:p>
    <w:p w:rsidR="006606C4" w:rsidRPr="00C97F80" w:rsidRDefault="006606C4" w:rsidP="006606C4">
      <w:pPr>
        <w:pStyle w:val="ConsPlusNormal"/>
        <w:widowControl/>
        <w:ind w:firstLine="0"/>
        <w:jc w:val="right"/>
      </w:pPr>
    </w:p>
    <w:p w:rsidR="006606C4" w:rsidRPr="00C97F80" w:rsidRDefault="006606C4" w:rsidP="006606C4">
      <w:pPr>
        <w:pStyle w:val="ConsPlusTitle"/>
        <w:widowControl/>
        <w:jc w:val="center"/>
      </w:pPr>
      <w:r w:rsidRPr="00C97F80">
        <w:t>РАСПРЕДЕЛЕНИЕ БЮДЖЕТНЫХ АССИГНОВАНИЙ НА 2018 ГОД И</w:t>
      </w:r>
      <w:r>
        <w:t xml:space="preserve"> </w:t>
      </w:r>
      <w:r w:rsidRPr="00C97F80">
        <w:t>НА ПЛАНОВЫЙ ПЕРИОД</w:t>
      </w:r>
      <w:r>
        <w:t xml:space="preserve"> </w:t>
      </w:r>
      <w:r w:rsidRPr="00C97F80">
        <w:t>2019-2020 ГОДОВ ПО РАЗДЕЛАМ ПОДРАЗДЕЛАМ,</w:t>
      </w:r>
      <w:r>
        <w:t xml:space="preserve"> ЦЕЛЕВЫМ СТАТЬЯМ И ВИД </w:t>
      </w:r>
      <w:r w:rsidRPr="00C97F80">
        <w:t>РАСХОДОВ КЛАССИФИКАЦИИ РАСХОДОВ</w:t>
      </w:r>
      <w:r>
        <w:t xml:space="preserve"> БЮДЖЕТА</w:t>
      </w:r>
    </w:p>
    <w:p w:rsidR="006606C4" w:rsidRDefault="006606C4" w:rsidP="006606C4">
      <w:pPr>
        <w:pStyle w:val="ConsPlusNormal"/>
        <w:widowControl/>
        <w:ind w:firstLine="0"/>
        <w:jc w:val="right"/>
      </w:pPr>
    </w:p>
    <w:p w:rsidR="006606C4" w:rsidRDefault="006606C4" w:rsidP="006606C4">
      <w:pPr>
        <w:pStyle w:val="ConsPlusNormal"/>
        <w:widowControl/>
        <w:ind w:firstLine="0"/>
        <w:jc w:val="right"/>
      </w:pPr>
    </w:p>
    <w:p w:rsidR="006606C4" w:rsidRDefault="006606C4" w:rsidP="006606C4">
      <w:pPr>
        <w:pStyle w:val="ConsPlusNormal"/>
        <w:widowControl/>
        <w:ind w:firstLine="0"/>
        <w:jc w:val="right"/>
      </w:pPr>
    </w:p>
    <w:p w:rsidR="006606C4" w:rsidRDefault="006606C4" w:rsidP="006606C4">
      <w:pPr>
        <w:pStyle w:val="ConsPlusNormal"/>
        <w:widowControl/>
        <w:ind w:firstLine="0"/>
        <w:jc w:val="right"/>
      </w:pPr>
    </w:p>
    <w:p w:rsidR="006606C4" w:rsidRPr="007D1764" w:rsidRDefault="006606C4" w:rsidP="006606C4">
      <w:pPr>
        <w:pStyle w:val="ConsPlusNormal"/>
        <w:widowControl/>
        <w:ind w:firstLine="0"/>
        <w:jc w:val="right"/>
      </w:pPr>
    </w:p>
    <w:tbl>
      <w:tblPr>
        <w:tblpPr w:leftFromText="180" w:rightFromText="180" w:vertAnchor="text" w:horzAnchor="margin" w:tblpXSpec="center" w:tblpY="19"/>
        <w:tblW w:w="10740" w:type="dxa"/>
        <w:tblLayout w:type="fixed"/>
        <w:tblLook w:val="04A0" w:firstRow="1" w:lastRow="0" w:firstColumn="1" w:lastColumn="0" w:noHBand="0" w:noVBand="1"/>
      </w:tblPr>
      <w:tblGrid>
        <w:gridCol w:w="3108"/>
        <w:gridCol w:w="544"/>
        <w:gridCol w:w="240"/>
        <w:gridCol w:w="611"/>
        <w:gridCol w:w="478"/>
        <w:gridCol w:w="797"/>
        <w:gridCol w:w="723"/>
        <w:gridCol w:w="128"/>
        <w:gridCol w:w="108"/>
        <w:gridCol w:w="1168"/>
        <w:gridCol w:w="1275"/>
        <w:gridCol w:w="1560"/>
      </w:tblGrid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C4" w:rsidRPr="004F4D78" w:rsidTr="005E5E2C">
        <w:trPr>
          <w:trHeight w:val="381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2018 </w:t>
            </w: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019</w:t>
            </w: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2020 </w:t>
            </w: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</w:tc>
      </w:tr>
      <w:tr w:rsidR="006606C4" w:rsidRPr="004F4D78" w:rsidTr="005E5E2C">
        <w:trPr>
          <w:trHeight w:val="444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4 143 076,00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4 242 403,46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sz w:val="16"/>
                <w:szCs w:val="16"/>
              </w:rPr>
              <w:t>4 300 119,76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1 577 186,20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1 577 186,20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1 577 186,20</w:t>
            </w:r>
          </w:p>
        </w:tc>
      </w:tr>
      <w:tr w:rsidR="006606C4" w:rsidRPr="004F4D78" w:rsidTr="005E5E2C">
        <w:trPr>
          <w:trHeight w:val="816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631 471,30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631 471,30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631 471,30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631 471,30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631 471,30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631 471,30</w:t>
            </w:r>
          </w:p>
        </w:tc>
      </w:tr>
      <w:tr w:rsidR="006606C4" w:rsidRPr="004F4D78" w:rsidTr="005E5E2C">
        <w:trPr>
          <w:trHeight w:val="122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631 471,30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631 471,30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631 471,30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местной администрации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900 176,90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900 176,90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900 176,90</w:t>
            </w:r>
          </w:p>
        </w:tc>
      </w:tr>
      <w:tr w:rsidR="006606C4" w:rsidRPr="004F4D78" w:rsidTr="005E5E2C">
        <w:trPr>
          <w:trHeight w:val="61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900 176,90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900 176,90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900 176,90</w:t>
            </w:r>
          </w:p>
        </w:tc>
      </w:tr>
      <w:tr w:rsidR="006606C4" w:rsidRPr="004F4D78" w:rsidTr="005E5E2C">
        <w:trPr>
          <w:trHeight w:val="122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743 376,90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743 376,90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743 376,90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150 800,00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150 800,00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150 800,00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6606C4" w:rsidRPr="004F4D78" w:rsidTr="005E5E2C">
        <w:trPr>
          <w:trHeight w:val="81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13 038,00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Контрольно-счетный орган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13 038,00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9390079390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13 038,00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13 038,00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13 038,00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6606C4" w:rsidRPr="004F4D78" w:rsidTr="005E5E2C">
        <w:trPr>
          <w:trHeight w:val="61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3920520540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3920520540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</w:tr>
      <w:tr w:rsidR="006606C4" w:rsidRPr="004F4D78" w:rsidTr="005E5E2C">
        <w:trPr>
          <w:trHeight w:val="61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2 500,00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59 918,14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60 547,34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62 700,88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59 918,14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60 547,34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62 700,88</w:t>
            </w:r>
          </w:p>
        </w:tc>
      </w:tr>
      <w:tr w:rsidR="006606C4" w:rsidRPr="004F4D78" w:rsidTr="005E5E2C">
        <w:trPr>
          <w:trHeight w:val="816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59 918,14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60 547,34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62 700,88</w:t>
            </w:r>
          </w:p>
        </w:tc>
      </w:tr>
      <w:tr w:rsidR="006606C4" w:rsidRPr="004F4D78" w:rsidTr="005E5E2C">
        <w:trPr>
          <w:trHeight w:val="122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59 918,14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60 547,34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62 700,88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828 609,29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934 773,65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990 336,42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828 609,29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934 773,65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990 336,42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828 609,29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934 773,65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990 336,42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2420192058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828 609,29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934 773,65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990 336,42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828 609,29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934 773,65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990 336,42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96 107,73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88 641,63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88 641,62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96 107,73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88 641,63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88 641,62</w:t>
            </w:r>
          </w:p>
        </w:tc>
      </w:tr>
      <w:tr w:rsidR="006606C4" w:rsidRPr="004F4D78" w:rsidTr="005E5E2C">
        <w:trPr>
          <w:trHeight w:val="61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0599999999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96 107,73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88 641,63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88 641,62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96 107,73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88 641,63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88 641,62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</w:tr>
      <w:tr w:rsidR="006606C4" w:rsidRPr="004F4D78" w:rsidTr="005E5E2C">
        <w:trPr>
          <w:trHeight w:val="61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1120190059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1 514 254,64</w:t>
            </w:r>
          </w:p>
        </w:tc>
      </w:tr>
      <w:tr w:rsidR="006606C4" w:rsidRPr="004F4D78" w:rsidTr="005E5E2C">
        <w:trPr>
          <w:trHeight w:val="122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884 474,64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884 474,64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884 474,64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629 780,00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629 780,00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629 780,00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</w:tr>
      <w:tr w:rsidR="006606C4" w:rsidRPr="004F4D78" w:rsidTr="005E5E2C">
        <w:trPr>
          <w:trHeight w:val="264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</w:tr>
      <w:tr w:rsidR="006606C4" w:rsidRPr="004F4D78" w:rsidTr="005E5E2C">
        <w:trPr>
          <w:trHeight w:val="612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D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67 000,00</w:t>
            </w:r>
          </w:p>
        </w:tc>
      </w:tr>
      <w:tr w:rsidR="006606C4" w:rsidRPr="004F4D78" w:rsidTr="005E5E2C">
        <w:trPr>
          <w:trHeight w:val="40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C4" w:rsidRPr="004F4D78" w:rsidRDefault="006606C4" w:rsidP="005E5E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4D78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</w:tbl>
    <w:p w:rsidR="006606C4" w:rsidRDefault="006606C4" w:rsidP="006606C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606C4" w:rsidRDefault="006606C4" w:rsidP="006606C4">
      <w:pPr>
        <w:jc w:val="center"/>
      </w:pPr>
    </w:p>
    <w:p w:rsidR="006606C4" w:rsidRDefault="006606C4" w:rsidP="006606C4">
      <w:pPr>
        <w:jc w:val="center"/>
      </w:pPr>
    </w:p>
    <w:p w:rsidR="006606C4" w:rsidRDefault="006606C4" w:rsidP="006606C4">
      <w:pPr>
        <w:jc w:val="center"/>
      </w:pPr>
    </w:p>
    <w:p w:rsidR="006606C4" w:rsidRDefault="006606C4" w:rsidP="006606C4">
      <w:pPr>
        <w:jc w:val="center"/>
      </w:pPr>
    </w:p>
    <w:p w:rsidR="006606C4" w:rsidRDefault="006606C4" w:rsidP="006606C4">
      <w:pPr>
        <w:jc w:val="center"/>
      </w:pPr>
    </w:p>
    <w:p w:rsidR="006606C4" w:rsidRDefault="006606C4" w:rsidP="006606C4">
      <w:pPr>
        <w:jc w:val="center"/>
      </w:pPr>
    </w:p>
    <w:p w:rsidR="006606C4" w:rsidRDefault="006606C4" w:rsidP="006606C4">
      <w:pPr>
        <w:jc w:val="center"/>
      </w:pPr>
    </w:p>
    <w:p w:rsidR="006606C4" w:rsidRDefault="006606C4" w:rsidP="006606C4">
      <w:pPr>
        <w:jc w:val="center"/>
      </w:pPr>
    </w:p>
    <w:p w:rsidR="006606C4" w:rsidRDefault="006606C4" w:rsidP="006606C4">
      <w:pPr>
        <w:jc w:val="center"/>
      </w:pPr>
    </w:p>
    <w:p w:rsidR="006606C4" w:rsidRDefault="006606C4" w:rsidP="006606C4">
      <w:pPr>
        <w:jc w:val="center"/>
      </w:pPr>
    </w:p>
    <w:p w:rsidR="00337514" w:rsidRDefault="00337514">
      <w:bookmarkStart w:id="0" w:name="_GoBack"/>
      <w:bookmarkEnd w:id="0"/>
    </w:p>
    <w:sectPr w:rsidR="0033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C4"/>
    <w:rsid w:val="00337514"/>
    <w:rsid w:val="006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9419-2484-4B24-A0C0-14A0D612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0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0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3809</Words>
  <Characters>21712</Characters>
  <Application>Microsoft Office Word</Application>
  <DocSecurity>0</DocSecurity>
  <Lines>180</Lines>
  <Paragraphs>50</Paragraphs>
  <ScaleCrop>false</ScaleCrop>
  <Company/>
  <LinksUpToDate>false</LinksUpToDate>
  <CharactersWithSpaces>25471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2018-03-16T12:00:00Z</dcterms:created>
  <dcterms:modified xsi:type="dcterms:W3CDTF">2018-03-16T12:03:00Z</dcterms:modified>
</cp:coreProperties>
</file>