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79" w:rsidRDefault="00B77179" w:rsidP="00B77179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en-US" w:eastAsia="ru-RU"/>
        </w:rPr>
      </w:pPr>
      <w:r w:rsidRPr="00D3434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ПФР подвел итоги переходной кампании 2016 года</w:t>
      </w:r>
    </w:p>
    <w:p w:rsidR="00D3434B" w:rsidRPr="0063215D" w:rsidRDefault="00D3434B" w:rsidP="00D3434B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bookmarkStart w:id="0" w:name="_GoBack"/>
      <w:bookmarkEnd w:id="0"/>
      <w:r w:rsidRPr="0063215D">
        <w:rPr>
          <w:rFonts w:ascii="Arial" w:eastAsia="Times New Roman" w:hAnsi="Arial" w:cs="Arial"/>
          <w:b/>
          <w:sz w:val="28"/>
          <w:szCs w:val="28"/>
          <w:lang w:eastAsia="zh-CN"/>
        </w:rPr>
        <w:t>Пресс-релиз</w:t>
      </w:r>
    </w:p>
    <w:p w:rsidR="00D3434B" w:rsidRPr="0063215D" w:rsidRDefault="00D3434B" w:rsidP="00D3434B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2</w:t>
      </w:r>
      <w:r>
        <w:rPr>
          <w:rFonts w:ascii="Arial" w:eastAsia="Times New Roman" w:hAnsi="Arial" w:cs="Arial"/>
          <w:b/>
          <w:sz w:val="28"/>
          <w:szCs w:val="28"/>
          <w:lang w:val="en-US" w:eastAsia="zh-CN"/>
        </w:rPr>
        <w:t>1</w:t>
      </w:r>
      <w:r w:rsidRPr="0063215D">
        <w:rPr>
          <w:rFonts w:ascii="Arial" w:eastAsia="Times New Roman" w:hAnsi="Arial" w:cs="Arial"/>
          <w:b/>
          <w:sz w:val="28"/>
          <w:szCs w:val="28"/>
          <w:lang w:eastAsia="zh-CN"/>
        </w:rPr>
        <w:t>.0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3</w:t>
      </w:r>
      <w:r w:rsidRPr="0063215D">
        <w:rPr>
          <w:rFonts w:ascii="Arial" w:eastAsia="Times New Roman" w:hAnsi="Arial" w:cs="Arial"/>
          <w:b/>
          <w:sz w:val="28"/>
          <w:szCs w:val="28"/>
          <w:lang w:eastAsia="zh-CN"/>
        </w:rPr>
        <w:t>.2017 г.</w:t>
      </w:r>
    </w:p>
    <w:p w:rsidR="00D3434B" w:rsidRDefault="00D3434B" w:rsidP="00D3434B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63215D">
        <w:rPr>
          <w:rFonts w:ascii="Arial" w:eastAsia="Times New Roman" w:hAnsi="Arial" w:cs="Arial"/>
          <w:b/>
          <w:sz w:val="28"/>
          <w:szCs w:val="28"/>
          <w:lang w:eastAsia="zh-CN"/>
        </w:rPr>
        <w:t>Нальчик. КБР.</w:t>
      </w:r>
    </w:p>
    <w:p w:rsidR="00D3434B" w:rsidRPr="00D3434B" w:rsidRDefault="00D3434B" w:rsidP="00B77179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B77179" w:rsidRPr="00D3434B" w:rsidRDefault="00B77179" w:rsidP="00D3434B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Пенсионный фонд России подвел итоги переходной кампании 2016 года по переводу гражданами своих пенсионных накоплений из одного пенсионного фонда в другой и в управляющие компании (УК).</w:t>
      </w:r>
    </w:p>
    <w:p w:rsidR="00B77179" w:rsidRPr="00D3434B" w:rsidRDefault="00B77179" w:rsidP="00D3434B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Всего в 2016 году ПФР принял к рассмотрению 12,0 </w:t>
      </w:r>
      <w:proofErr w:type="gramStart"/>
      <w:r w:rsidRPr="00D3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млн</w:t>
      </w:r>
      <w:proofErr w:type="gramEnd"/>
      <w:r w:rsidRPr="00D3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заявлений граждан о смене пенсионного фонда или выборе УК. Это количество заявлений включает в себя и заявления 2013-2015 гг. о выборе негосударственного пенсионного фонда (НПФ) – ранее они были оставлены без рассмотрения, поскольку выбранный НПФ к тому моменту не был внесен в реестр </w:t>
      </w:r>
      <w:proofErr w:type="gramStart"/>
      <w:r w:rsidRPr="00D3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участников системы гарантирования прав застрахованных лиц</w:t>
      </w:r>
      <w:proofErr w:type="gramEnd"/>
      <w:r w:rsidRPr="00D3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77179" w:rsidRPr="00D3434B" w:rsidRDefault="00B77179" w:rsidP="00D3434B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рассмотрении заявлений согласно действующему законодательству решение принималось по заявлению с самой поздней датой поступления в ПФР, вне зависимости от общего количества заявлений, которое поступило от гражданина в течение года. При этом</w:t>
      </w:r>
      <w:proofErr w:type="gramStart"/>
      <w:r w:rsidRPr="00D3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D3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от гражданина поступили заявления и в 2013-2015 гг., и в 2016 году, рассматривалось последнее по дате заявление 2016 года.</w:t>
      </w:r>
    </w:p>
    <w:p w:rsidR="00B77179" w:rsidRPr="00D3434B" w:rsidRDefault="00B77179" w:rsidP="00D3434B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Положительные решения приняты по 6,5 </w:t>
      </w:r>
      <w:proofErr w:type="gramStart"/>
      <w:r w:rsidRPr="00D3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млн</w:t>
      </w:r>
      <w:proofErr w:type="gramEnd"/>
      <w:r w:rsidRPr="00D3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заявлений (54,2% от принятых к рассмотрению заявлений). Из них:</w:t>
      </w:r>
    </w:p>
    <w:p w:rsidR="00B77179" w:rsidRPr="00D3434B" w:rsidRDefault="00B77179" w:rsidP="00D3434B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D3434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4,7 </w:t>
      </w:r>
      <w:proofErr w:type="gramStart"/>
      <w:r w:rsidRPr="00D3434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млн</w:t>
      </w:r>
      <w:proofErr w:type="gramEnd"/>
      <w:r w:rsidRPr="00D3434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человек перевели свои пенсионные накопления из ПФР в НПФ (72,3%);</w:t>
      </w:r>
    </w:p>
    <w:p w:rsidR="00B77179" w:rsidRPr="00D3434B" w:rsidRDefault="00B77179" w:rsidP="00D3434B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D3434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1,7 </w:t>
      </w:r>
      <w:proofErr w:type="gramStart"/>
      <w:r w:rsidRPr="00D3434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млн</w:t>
      </w:r>
      <w:proofErr w:type="gramEnd"/>
      <w:r w:rsidRPr="00D3434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человек перешли из одного НПФ в другой НПФ (26,2%);</w:t>
      </w:r>
    </w:p>
    <w:p w:rsidR="00B77179" w:rsidRPr="00D3434B" w:rsidRDefault="00B77179" w:rsidP="00D3434B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D3434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79,3 тыс. человек вернулись из НПФ в ПФР (1,2%);</w:t>
      </w:r>
    </w:p>
    <w:p w:rsidR="00B77179" w:rsidRPr="00D3434B" w:rsidRDefault="00B77179" w:rsidP="00D3434B">
      <w:pPr>
        <w:numPr>
          <w:ilvl w:val="0"/>
          <w:numId w:val="1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D3434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9,1 тыс. человек изменили выбор управляющей компании (0,14%) – страховщик ПФР.</w:t>
      </w:r>
    </w:p>
    <w:p w:rsidR="00B77179" w:rsidRPr="00D3434B" w:rsidRDefault="00B77179" w:rsidP="00D3434B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результатам кампании в 39 негосударственных пенсионных фондов, вошедших в систему гарантирования прав застрахованных лиц, будет передано 234,37 </w:t>
      </w:r>
      <w:proofErr w:type="gramStart"/>
      <w:r w:rsidRPr="00D3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млрд</w:t>
      </w:r>
      <w:proofErr w:type="gramEnd"/>
      <w:r w:rsidRPr="00D3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 средств пенсионных накоплений.</w:t>
      </w:r>
    </w:p>
    <w:p w:rsidR="00B77179" w:rsidRPr="00D3434B" w:rsidRDefault="00B77179" w:rsidP="00D3434B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и в переходную кампанию 2015 года, Пенсионный фонд принимал заявления о досрочном переходе (по итогам года) и «пятилетнем» переходе. Напомним – если переход из фонда в фонд осуществляется чаще раза в пять лет, гражданин теряет инвестиционный доход с момента предыдущего перехода. Так, досрочные заявления, по которым пенсионные накопления подлежат передаче в 2017 году, составили 6,45 </w:t>
      </w:r>
      <w:proofErr w:type="gramStart"/>
      <w:r w:rsidRPr="00D3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млн</w:t>
      </w:r>
      <w:proofErr w:type="gramEnd"/>
      <w:r w:rsidRPr="00D3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заявлений, что составляет 99,2% от общего количества удовлетворенных заявлений, в том числе:</w:t>
      </w:r>
    </w:p>
    <w:p w:rsidR="00B77179" w:rsidRPr="00D3434B" w:rsidRDefault="00B77179" w:rsidP="00D3434B">
      <w:pPr>
        <w:numPr>
          <w:ilvl w:val="0"/>
          <w:numId w:val="2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D3434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 xml:space="preserve">4,65 </w:t>
      </w:r>
      <w:proofErr w:type="gramStart"/>
      <w:r w:rsidRPr="00D3434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млн</w:t>
      </w:r>
      <w:proofErr w:type="gramEnd"/>
      <w:r w:rsidRPr="00D3434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заявлений из ПФР в НПФ (72,1%);</w:t>
      </w:r>
    </w:p>
    <w:p w:rsidR="00B77179" w:rsidRPr="00D3434B" w:rsidRDefault="00B77179" w:rsidP="00D3434B">
      <w:pPr>
        <w:numPr>
          <w:ilvl w:val="0"/>
          <w:numId w:val="2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D3434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1,7 </w:t>
      </w:r>
      <w:proofErr w:type="gramStart"/>
      <w:r w:rsidRPr="00D3434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млн</w:t>
      </w:r>
      <w:proofErr w:type="gramEnd"/>
      <w:r w:rsidRPr="00D3434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заявлений из НПФ в другой НПФ (26,5%);</w:t>
      </w:r>
    </w:p>
    <w:p w:rsidR="00B77179" w:rsidRPr="00D3434B" w:rsidRDefault="00B77179" w:rsidP="00D3434B">
      <w:pPr>
        <w:numPr>
          <w:ilvl w:val="0"/>
          <w:numId w:val="2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D3434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72 тыс. заявлений из НПФ в ПФР (1,1%).</w:t>
      </w:r>
    </w:p>
    <w:p w:rsidR="00B77179" w:rsidRPr="00D3434B" w:rsidRDefault="00B77179" w:rsidP="00D3434B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0,25 </w:t>
      </w:r>
      <w:proofErr w:type="gramStart"/>
      <w:r w:rsidRPr="00D3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млн</w:t>
      </w:r>
      <w:proofErr w:type="gramEnd"/>
      <w:r w:rsidRPr="00D3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заявлений граждан (заявления о «пятилетнем» переходе) еще не наступил срок рассмотрения. Срок рассмотрения Пенсионным фондом этих заявлений в соответствии с действующим законодательством наступает в 2021 году.</w:t>
      </w:r>
    </w:p>
    <w:p w:rsidR="00B77179" w:rsidRPr="00D3434B" w:rsidRDefault="00B77179" w:rsidP="00D3434B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результате переходной кампании 2016 года сегодня пенсионные накопления в государственной управляющей компании «Внешэкономбанк» формируют 41,5 </w:t>
      </w:r>
      <w:proofErr w:type="gramStart"/>
      <w:r w:rsidRPr="00D3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млн</w:t>
      </w:r>
      <w:proofErr w:type="gramEnd"/>
      <w:r w:rsidRPr="00D3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граждан, в негосударственных пенсионных фондах – 34,5 млн граждан, в частных управляющих компаниях – 0,4 млн граждан.</w:t>
      </w:r>
    </w:p>
    <w:p w:rsidR="00B77179" w:rsidRPr="00D3434B" w:rsidRDefault="00B77179" w:rsidP="00D3434B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результатам кампании 2016 года отказы были вынесены по 5,2 </w:t>
      </w:r>
      <w:proofErr w:type="gramStart"/>
      <w:r w:rsidRPr="00D3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млн</w:t>
      </w:r>
      <w:proofErr w:type="gramEnd"/>
      <w:r w:rsidRPr="00D3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заявлений. Этот показатель не является «рекордным» – подобное соотношение положительных решений и отказов наблюдается уже много лет подряд. Основные причины отказов традиционно следующие:</w:t>
      </w:r>
    </w:p>
    <w:p w:rsidR="00B77179" w:rsidRPr="00D3434B" w:rsidRDefault="00B77179" w:rsidP="00D3434B">
      <w:pPr>
        <w:numPr>
          <w:ilvl w:val="0"/>
          <w:numId w:val="3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D3434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наличие заявления с более поздней датой – 2,9 </w:t>
      </w:r>
      <w:proofErr w:type="gramStart"/>
      <w:r w:rsidRPr="00D3434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млн</w:t>
      </w:r>
      <w:proofErr w:type="gramEnd"/>
      <w:r w:rsidRPr="00D3434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(55,8% от общего количества отказов);</w:t>
      </w:r>
    </w:p>
    <w:p w:rsidR="00B77179" w:rsidRPr="00D3434B" w:rsidRDefault="00B77179" w:rsidP="00D3434B">
      <w:pPr>
        <w:numPr>
          <w:ilvl w:val="0"/>
          <w:numId w:val="3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D3434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заявления подано застрахованным лицом, но уведомление НПФ о вновь заключенном застрахованным лицом договоре ОПС в ПФР не поступало – 1,6 млн. (30,8% от общего количества отказов);</w:t>
      </w:r>
    </w:p>
    <w:p w:rsidR="00B77179" w:rsidRPr="00D3434B" w:rsidRDefault="00B77179" w:rsidP="00D3434B">
      <w:pPr>
        <w:numPr>
          <w:ilvl w:val="0"/>
          <w:numId w:val="3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D3434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заявление подано застрахованным лицом в пользу текущего страховщика – 0,145 </w:t>
      </w:r>
      <w:proofErr w:type="gramStart"/>
      <w:r w:rsidRPr="00D3434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млн</w:t>
      </w:r>
      <w:proofErr w:type="gramEnd"/>
      <w:r w:rsidRPr="00D3434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(2,8% от общего количества отказов);</w:t>
      </w:r>
    </w:p>
    <w:p w:rsidR="00B77179" w:rsidRPr="00D3434B" w:rsidRDefault="00B77179" w:rsidP="00D3434B">
      <w:pPr>
        <w:numPr>
          <w:ilvl w:val="0"/>
          <w:numId w:val="3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D3434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заявление застрахованного лица подано с нарушением установленного порядка подачи (в один день от застрахованного лица поступило несколько заявлений) – 0,154 </w:t>
      </w:r>
      <w:proofErr w:type="gramStart"/>
      <w:r w:rsidRPr="00D3434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млн</w:t>
      </w:r>
      <w:proofErr w:type="gramEnd"/>
      <w:r w:rsidRPr="00D3434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(2,9% от общего количества отказов);</w:t>
      </w:r>
    </w:p>
    <w:p w:rsidR="00B77179" w:rsidRPr="00D3434B" w:rsidRDefault="00B77179" w:rsidP="00D3434B">
      <w:pPr>
        <w:numPr>
          <w:ilvl w:val="0"/>
          <w:numId w:val="3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D3434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застрахованным лицом подан неверный тип заявления – 0,23 млн. (4,4% от общего количества отказов);</w:t>
      </w:r>
    </w:p>
    <w:p w:rsidR="00B77179" w:rsidRPr="00D3434B" w:rsidRDefault="00B77179" w:rsidP="00D3434B">
      <w:pPr>
        <w:numPr>
          <w:ilvl w:val="0"/>
          <w:numId w:val="3"/>
        </w:numPr>
        <w:spacing w:after="168" w:line="360" w:lineRule="auto"/>
        <w:ind w:left="0"/>
        <w:jc w:val="both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D3434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выбранный застрахованным лицом НПФ не включен в реестр участников системы гарантирования прав застрахованных лиц и у выбранного НПФ аннулирована лицензия на осуществление деятельности по обязательному пенсионному страхованию – 0,12 </w:t>
      </w:r>
      <w:proofErr w:type="gramStart"/>
      <w:r w:rsidRPr="00D3434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млн</w:t>
      </w:r>
      <w:proofErr w:type="gramEnd"/>
      <w:r w:rsidRPr="00D3434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(2,3% от общего количества отказов).</w:t>
      </w:r>
    </w:p>
    <w:p w:rsidR="00B77179" w:rsidRPr="00D3434B" w:rsidRDefault="00B77179" w:rsidP="00D3434B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3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Информацию по количеству переходов в отдельно взятые негосударственные пенсионные фонды просьба запрашивать </w:t>
      </w:r>
      <w:proofErr w:type="gramStart"/>
      <w:r w:rsidRPr="00D3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D343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соответствующих НПФ.</w:t>
      </w:r>
    </w:p>
    <w:p w:rsidR="00AD19E2" w:rsidRPr="0063215D" w:rsidRDefault="00AD19E2" w:rsidP="00AD19E2">
      <w:pPr>
        <w:spacing w:after="0"/>
        <w:ind w:firstLine="4536"/>
        <w:rPr>
          <w:rFonts w:ascii="Arial" w:eastAsia="Times New Roman" w:hAnsi="Arial" w:cs="Arial"/>
          <w:sz w:val="44"/>
          <w:szCs w:val="44"/>
          <w:lang w:eastAsia="ru-RU"/>
        </w:rPr>
      </w:pPr>
      <w:r w:rsidRPr="0063215D">
        <w:rPr>
          <w:rFonts w:ascii="Arial" w:eastAsia="Times New Roman" w:hAnsi="Arial" w:cs="Arial"/>
          <w:sz w:val="44"/>
          <w:szCs w:val="44"/>
          <w:lang w:eastAsia="ru-RU"/>
        </w:rPr>
        <w:lastRenderedPageBreak/>
        <w:t>Пресс-служба</w:t>
      </w:r>
    </w:p>
    <w:p w:rsidR="00AD19E2" w:rsidRPr="0063215D" w:rsidRDefault="00AD19E2" w:rsidP="00AD19E2">
      <w:pPr>
        <w:spacing w:after="0"/>
        <w:ind w:firstLine="453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215D">
        <w:rPr>
          <w:rFonts w:ascii="Arial" w:eastAsia="Times New Roman" w:hAnsi="Arial" w:cs="Arial"/>
          <w:b/>
          <w:sz w:val="24"/>
          <w:szCs w:val="24"/>
          <w:lang w:eastAsia="ru-RU"/>
        </w:rPr>
        <w:t>Отделения Пенсионного фонда РФ</w:t>
      </w:r>
    </w:p>
    <w:p w:rsidR="00AD19E2" w:rsidRPr="0063215D" w:rsidRDefault="00AD19E2" w:rsidP="00AD19E2">
      <w:pPr>
        <w:spacing w:after="0"/>
        <w:ind w:firstLine="453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215D">
        <w:rPr>
          <w:rFonts w:ascii="Arial" w:eastAsia="Times New Roman" w:hAnsi="Arial" w:cs="Arial"/>
          <w:b/>
          <w:sz w:val="24"/>
          <w:szCs w:val="24"/>
          <w:lang w:eastAsia="ru-RU"/>
        </w:rPr>
        <w:t>по Кабардино-Балкарской республике</w:t>
      </w:r>
    </w:p>
    <w:p w:rsidR="00AD19E2" w:rsidRPr="0063215D" w:rsidRDefault="00AD19E2" w:rsidP="00AD19E2">
      <w:pPr>
        <w:spacing w:after="0"/>
        <w:ind w:firstLine="4536"/>
        <w:rPr>
          <w:rFonts w:ascii="Arial" w:eastAsia="Times New Roman" w:hAnsi="Arial" w:cs="Arial"/>
          <w:sz w:val="24"/>
          <w:szCs w:val="24"/>
          <w:lang w:eastAsia="ru-RU"/>
        </w:rPr>
      </w:pPr>
      <w:r w:rsidRPr="0063215D">
        <w:rPr>
          <w:rFonts w:ascii="Arial" w:eastAsia="Times New Roman" w:hAnsi="Arial" w:cs="Arial"/>
          <w:sz w:val="24"/>
          <w:szCs w:val="24"/>
          <w:lang w:eastAsia="ru-RU"/>
        </w:rPr>
        <w:t>г. Нальчик, ул. Чернышевского 181 «а»,</w:t>
      </w:r>
    </w:p>
    <w:p w:rsidR="00AD19E2" w:rsidRPr="0063215D" w:rsidRDefault="00AD19E2" w:rsidP="00AD19E2">
      <w:pPr>
        <w:spacing w:after="0"/>
        <w:ind w:firstLine="4536"/>
        <w:rPr>
          <w:rFonts w:ascii="Arial" w:eastAsia="Times New Roman" w:hAnsi="Arial" w:cs="Arial"/>
          <w:sz w:val="24"/>
          <w:szCs w:val="24"/>
          <w:lang w:eastAsia="ru-RU"/>
        </w:rPr>
      </w:pPr>
      <w:r w:rsidRPr="0063215D">
        <w:rPr>
          <w:rFonts w:ascii="Arial" w:eastAsia="Times New Roman" w:hAnsi="Arial" w:cs="Arial"/>
          <w:sz w:val="24"/>
          <w:szCs w:val="24"/>
          <w:lang w:eastAsia="ru-RU"/>
        </w:rPr>
        <w:t xml:space="preserve">Офис # 316, </w:t>
      </w:r>
    </w:p>
    <w:p w:rsidR="00AD19E2" w:rsidRPr="0063215D" w:rsidRDefault="00AD19E2" w:rsidP="00AD19E2">
      <w:pPr>
        <w:spacing w:after="0"/>
        <w:ind w:firstLine="4536"/>
        <w:rPr>
          <w:rFonts w:ascii="Arial" w:eastAsia="Times New Roman" w:hAnsi="Arial" w:cs="Arial"/>
          <w:sz w:val="24"/>
          <w:szCs w:val="24"/>
          <w:lang w:eastAsia="ru-RU"/>
        </w:rPr>
      </w:pPr>
      <w:r w:rsidRPr="0063215D">
        <w:rPr>
          <w:rFonts w:ascii="Arial" w:eastAsia="Times New Roman" w:hAnsi="Arial" w:cs="Arial"/>
          <w:sz w:val="24"/>
          <w:szCs w:val="24"/>
          <w:lang w:eastAsia="ru-RU"/>
        </w:rPr>
        <w:t>Вебсайт: http://www.pfrf.ru/branches/kbr/news/</w:t>
      </w:r>
    </w:p>
    <w:p w:rsidR="00AD19E2" w:rsidRPr="0063215D" w:rsidRDefault="00AD19E2" w:rsidP="00AD19E2">
      <w:pPr>
        <w:spacing w:after="0"/>
        <w:ind w:firstLine="4536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3215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E-mail: </w:t>
      </w:r>
      <w:r w:rsidRPr="0063215D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opfr_po_kbr@mail.ru</w:t>
      </w:r>
    </w:p>
    <w:p w:rsidR="00AD19E2" w:rsidRPr="00BE0DE9" w:rsidRDefault="00AD19E2" w:rsidP="00AD19E2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924688" w:rsidRPr="00AD19E2" w:rsidRDefault="00924688" w:rsidP="00D3434B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924688" w:rsidRPr="00AD19E2" w:rsidSect="00D3434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DBC"/>
    <w:multiLevelType w:val="multilevel"/>
    <w:tmpl w:val="8C62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285DC1"/>
    <w:multiLevelType w:val="multilevel"/>
    <w:tmpl w:val="1B8C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DD49AD"/>
    <w:multiLevelType w:val="multilevel"/>
    <w:tmpl w:val="6848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79"/>
    <w:rsid w:val="00213CFD"/>
    <w:rsid w:val="00924688"/>
    <w:rsid w:val="00AD19E2"/>
    <w:rsid w:val="00B77179"/>
    <w:rsid w:val="00BA67DE"/>
    <w:rsid w:val="00D3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634</Words>
  <Characters>3616</Characters>
  <Application>Microsoft Office Word</Application>
  <DocSecurity>0</DocSecurity>
  <Lines>30</Lines>
  <Paragraphs>8</Paragraphs>
  <ScaleCrop>false</ScaleCrop>
  <Company>Kraftway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2017-03-21T11:48:00Z</dcterms:created>
  <dcterms:modified xsi:type="dcterms:W3CDTF">2017-03-21T12:12:00Z</dcterms:modified>
</cp:coreProperties>
</file>